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5FF" w14:textId="77777777" w:rsidR="008355A0" w:rsidRDefault="008355A0" w:rsidP="00292F4E">
      <w:pPr>
        <w:jc w:val="center"/>
        <w:rPr>
          <w:b/>
          <w:sz w:val="36"/>
          <w:szCs w:val="36"/>
          <w:u w:val="single"/>
        </w:rPr>
      </w:pPr>
    </w:p>
    <w:p w14:paraId="03ACF89B" w14:textId="6CD2063E" w:rsidR="008355A0" w:rsidRDefault="00871834" w:rsidP="00292F4E">
      <w:pPr>
        <w:jc w:val="center"/>
        <w:rPr>
          <w:b/>
          <w:sz w:val="36"/>
          <w:szCs w:val="36"/>
          <w:u w:val="single"/>
        </w:rPr>
      </w:pPr>
      <w:r>
        <w:rPr>
          <w:noProof/>
          <w:sz w:val="24"/>
          <w:szCs w:val="24"/>
        </w:rPr>
        <w:drawing>
          <wp:anchor distT="0" distB="0" distL="114300" distR="114300" simplePos="0" relativeHeight="251662336" behindDoc="0" locked="0" layoutInCell="1" allowOverlap="1" wp14:anchorId="31CCCE32" wp14:editId="0715DD28">
            <wp:simplePos x="0" y="0"/>
            <wp:positionH relativeFrom="column">
              <wp:posOffset>-314325</wp:posOffset>
            </wp:positionH>
            <wp:positionV relativeFrom="paragraph">
              <wp:posOffset>201930</wp:posOffset>
            </wp:positionV>
            <wp:extent cx="2343150" cy="982345"/>
            <wp:effectExtent l="0" t="0" r="0" b="0"/>
            <wp:wrapNone/>
            <wp:docPr id="1510345628"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9F1EE" w14:textId="77777777" w:rsidR="00754699" w:rsidRPr="00754699" w:rsidRDefault="00754699" w:rsidP="00754699">
      <w:pPr>
        <w:spacing w:after="0" w:line="240" w:lineRule="auto"/>
        <w:ind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EEM-EHS</w:t>
      </w:r>
    </w:p>
    <w:p w14:paraId="675303F6" w14:textId="77777777" w:rsidR="00754699" w:rsidRDefault="00754699" w:rsidP="00754699">
      <w:pPr>
        <w:spacing w:after="0" w:line="240" w:lineRule="auto"/>
        <w:ind w:left="3600" w:firstLine="720"/>
        <w:rPr>
          <w:rFonts w:ascii="Arial" w:eastAsia="Times New Roman" w:hAnsi="Arial" w:cs="Arial"/>
          <w:b/>
          <w:color w:val="000000"/>
          <w:sz w:val="24"/>
          <w:szCs w:val="24"/>
        </w:rPr>
      </w:pPr>
      <w:r>
        <w:rPr>
          <w:rFonts w:ascii="Arial" w:eastAsia="Times New Roman" w:hAnsi="Arial" w:cs="Arial"/>
          <w:b/>
          <w:color w:val="000000"/>
          <w:sz w:val="24"/>
          <w:szCs w:val="24"/>
        </w:rPr>
        <w:t>EHS</w:t>
      </w:r>
    </w:p>
    <w:p w14:paraId="76CBDFA9" w14:textId="77777777" w:rsidR="00754699" w:rsidRPr="00754699" w:rsidRDefault="00754699" w:rsidP="00754699">
      <w:pPr>
        <w:spacing w:after="0" w:line="240" w:lineRule="auto"/>
        <w:ind w:left="3600"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Environmental Health and Safety</w:t>
      </w:r>
    </w:p>
    <w:p w14:paraId="06505ACC" w14:textId="77777777" w:rsidR="008355A0" w:rsidRDefault="008355A0" w:rsidP="00292F4E">
      <w:pPr>
        <w:jc w:val="center"/>
        <w:rPr>
          <w:b/>
          <w:sz w:val="36"/>
          <w:szCs w:val="36"/>
          <w:u w:val="single"/>
        </w:rPr>
      </w:pPr>
    </w:p>
    <w:p w14:paraId="53B7F616" w14:textId="77777777" w:rsidR="008355A0" w:rsidRDefault="008355A0" w:rsidP="00A724B5">
      <w:pPr>
        <w:jc w:val="center"/>
        <w:rPr>
          <w:b/>
          <w:sz w:val="36"/>
          <w:szCs w:val="36"/>
          <w:u w:val="single"/>
        </w:rPr>
      </w:pPr>
    </w:p>
    <w:p w14:paraId="536889C0" w14:textId="77777777" w:rsidR="008B446B" w:rsidRPr="004D670F" w:rsidRDefault="00292F4E" w:rsidP="004D670F">
      <w:pPr>
        <w:pStyle w:val="Heading1"/>
        <w:jc w:val="center"/>
        <w:rPr>
          <w:rFonts w:ascii="Calibri" w:hAnsi="Calibri" w:cs="Calibri"/>
          <w:b/>
          <w:bCs/>
          <w:color w:val="000000" w:themeColor="text1"/>
          <w:sz w:val="36"/>
          <w:szCs w:val="36"/>
        </w:rPr>
      </w:pPr>
      <w:r w:rsidRPr="004D670F">
        <w:rPr>
          <w:rFonts w:ascii="Calibri" w:hAnsi="Calibri" w:cs="Calibri"/>
          <w:b/>
          <w:bCs/>
          <w:color w:val="000000" w:themeColor="text1"/>
          <w:sz w:val="36"/>
          <w:szCs w:val="36"/>
        </w:rPr>
        <w:t>Cryogenic Liquid Use</w:t>
      </w:r>
    </w:p>
    <w:p w14:paraId="6C7969D5" w14:textId="77777777" w:rsidR="008B446B" w:rsidRDefault="008B446B" w:rsidP="00292F4E">
      <w:pPr>
        <w:jc w:val="center"/>
        <w:rPr>
          <w:b/>
          <w:sz w:val="36"/>
          <w:szCs w:val="36"/>
        </w:rPr>
      </w:pPr>
      <w:r>
        <w:rPr>
          <w:b/>
          <w:sz w:val="36"/>
          <w:szCs w:val="36"/>
        </w:rPr>
        <w:t>Standard Operating Procedure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420"/>
        <w:gridCol w:w="3690"/>
      </w:tblGrid>
      <w:tr w:rsidR="00395A31" w:rsidRPr="00D27E41" w14:paraId="5D4312CE" w14:textId="77777777" w:rsidTr="00D27E41">
        <w:tc>
          <w:tcPr>
            <w:tcW w:w="2628" w:type="dxa"/>
          </w:tcPr>
          <w:p w14:paraId="08DDFD7A" w14:textId="77777777" w:rsidR="00395A31" w:rsidRPr="00D27E41" w:rsidRDefault="00395A31" w:rsidP="00D27E41">
            <w:pPr>
              <w:spacing w:after="0" w:line="240" w:lineRule="auto"/>
              <w:rPr>
                <w:b/>
                <w:sz w:val="24"/>
                <w:szCs w:val="24"/>
              </w:rPr>
            </w:pPr>
            <w:r w:rsidRPr="00D27E41">
              <w:rPr>
                <w:b/>
                <w:sz w:val="24"/>
                <w:szCs w:val="24"/>
              </w:rPr>
              <w:t>SOP Number:  LS002</w:t>
            </w:r>
          </w:p>
        </w:tc>
        <w:tc>
          <w:tcPr>
            <w:tcW w:w="3420" w:type="dxa"/>
          </w:tcPr>
          <w:p w14:paraId="4751F6C7" w14:textId="77777777" w:rsidR="00395A31" w:rsidRPr="00D27E41" w:rsidRDefault="00395A31" w:rsidP="00D27E41">
            <w:pPr>
              <w:spacing w:after="0" w:line="240" w:lineRule="auto"/>
              <w:rPr>
                <w:b/>
                <w:sz w:val="24"/>
                <w:szCs w:val="24"/>
              </w:rPr>
            </w:pPr>
            <w:r w:rsidRPr="00D27E41">
              <w:rPr>
                <w:b/>
                <w:sz w:val="24"/>
                <w:szCs w:val="24"/>
              </w:rPr>
              <w:t>Revision Number:  0</w:t>
            </w:r>
          </w:p>
        </w:tc>
        <w:tc>
          <w:tcPr>
            <w:tcW w:w="3690" w:type="dxa"/>
          </w:tcPr>
          <w:p w14:paraId="2E7518BF" w14:textId="77777777" w:rsidR="00395A31" w:rsidRPr="00D27E41" w:rsidRDefault="00395A31" w:rsidP="00D27E41">
            <w:pPr>
              <w:spacing w:after="0" w:line="240" w:lineRule="auto"/>
              <w:rPr>
                <w:b/>
                <w:sz w:val="24"/>
                <w:szCs w:val="24"/>
              </w:rPr>
            </w:pPr>
            <w:r w:rsidRPr="00D27E41">
              <w:rPr>
                <w:b/>
                <w:sz w:val="24"/>
                <w:szCs w:val="24"/>
              </w:rPr>
              <w:t>Date of Last Revision:</w:t>
            </w:r>
          </w:p>
        </w:tc>
      </w:tr>
    </w:tbl>
    <w:p w14:paraId="7135443F" w14:textId="77777777" w:rsidR="00395A31" w:rsidRDefault="00395A31" w:rsidP="008B446B"/>
    <w:p w14:paraId="238815CE" w14:textId="77777777" w:rsidR="008B446B" w:rsidRDefault="00175A00" w:rsidP="008B446B">
      <w:r>
        <w:t>Name</w:t>
      </w:r>
      <w:r w:rsidR="00292F4E">
        <w:t>:</w:t>
      </w:r>
    </w:p>
    <w:p w14:paraId="36B94F7C" w14:textId="77777777" w:rsidR="008B446B" w:rsidRDefault="008B446B" w:rsidP="008B446B">
      <w:r>
        <w:t>Date</w:t>
      </w:r>
      <w:r w:rsidR="00292F4E">
        <w:t>:</w:t>
      </w:r>
    </w:p>
    <w:p w14:paraId="7E2B251B" w14:textId="77777777" w:rsidR="008B446B" w:rsidRDefault="008B446B" w:rsidP="008B446B">
      <w:r>
        <w:t>Revision Number:</w:t>
      </w:r>
    </w:p>
    <w:p w14:paraId="583B6D93" w14:textId="77777777" w:rsidR="008B446B" w:rsidRDefault="008B446B" w:rsidP="009C7768">
      <w:r>
        <w:t>Date of Revision:</w:t>
      </w:r>
    </w:p>
    <w:p w14:paraId="7AE78879" w14:textId="77777777" w:rsidR="008B446B" w:rsidRDefault="008B446B" w:rsidP="000C2DAC">
      <w:pPr>
        <w:spacing w:after="0"/>
      </w:pPr>
    </w:p>
    <w:p w14:paraId="1F6B95A0" w14:textId="77777777" w:rsidR="008B446B" w:rsidRDefault="000C2DAC" w:rsidP="000C2DAC">
      <w:pPr>
        <w:spacing w:after="0"/>
        <w:rPr>
          <w:b/>
          <w:sz w:val="24"/>
          <w:szCs w:val="24"/>
        </w:rPr>
      </w:pPr>
      <w:r>
        <w:rPr>
          <w:b/>
          <w:sz w:val="24"/>
          <w:szCs w:val="24"/>
        </w:rPr>
        <w:t>*</w:t>
      </w:r>
      <w:r w:rsidR="000C41EE" w:rsidRPr="009A1569">
        <w:rPr>
          <w:b/>
          <w:sz w:val="24"/>
          <w:szCs w:val="24"/>
        </w:rPr>
        <w:t>Attach description of process that involves the use of cryogenic liquid(s</w:t>
      </w:r>
      <w:proofErr w:type="gramStart"/>
      <w:r w:rsidR="000C41EE" w:rsidRPr="009A1569">
        <w:rPr>
          <w:b/>
          <w:sz w:val="24"/>
          <w:szCs w:val="24"/>
        </w:rPr>
        <w:t>).</w:t>
      </w:r>
      <w:r>
        <w:rPr>
          <w:b/>
          <w:sz w:val="24"/>
          <w:szCs w:val="24"/>
        </w:rPr>
        <w:t>*</w:t>
      </w:r>
      <w:proofErr w:type="gramEnd"/>
    </w:p>
    <w:p w14:paraId="7D57E4C7" w14:textId="77777777" w:rsidR="00B15CF1" w:rsidRPr="009A1569" w:rsidRDefault="00B15CF1" w:rsidP="000C2DAC">
      <w:pPr>
        <w:spacing w:after="0"/>
        <w:rPr>
          <w:b/>
          <w:sz w:val="24"/>
          <w:szCs w:val="24"/>
        </w:rPr>
      </w:pPr>
    </w:p>
    <w:p w14:paraId="2FF09557" w14:textId="74FA313B" w:rsidR="008B446B" w:rsidRDefault="00871834" w:rsidP="00B15CF1">
      <w:pPr>
        <w:contextualSpacing/>
        <w:rPr>
          <w:b/>
        </w:rPr>
      </w:pPr>
      <w:r w:rsidRPr="00390763">
        <w:rPr>
          <w:noProof/>
        </w:rPr>
        <mc:AlternateContent>
          <mc:Choice Requires="wps">
            <w:drawing>
              <wp:anchor distT="4294967295" distB="4294967295" distL="114300" distR="114300" simplePos="0" relativeHeight="251661312" behindDoc="0" locked="0" layoutInCell="1" allowOverlap="1" wp14:anchorId="190F1820" wp14:editId="441DDA29">
                <wp:simplePos x="0" y="0"/>
                <wp:positionH relativeFrom="column">
                  <wp:posOffset>0</wp:posOffset>
                </wp:positionH>
                <wp:positionV relativeFrom="paragraph">
                  <wp:posOffset>-20956</wp:posOffset>
                </wp:positionV>
                <wp:extent cx="5943600" cy="0"/>
                <wp:effectExtent l="0" t="0" r="0" b="0"/>
                <wp:wrapNone/>
                <wp:docPr id="13"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745B6" id="_x0000_t32" coordsize="21600,21600" o:spt="32" o:oned="t" path="m,l21600,21600e" filled="f">
                <v:path arrowok="t" fillok="f" o:connecttype="none"/>
                <o:lock v:ext="edit" shapetype="t"/>
              </v:shapetype>
              <v:shape id="Straight Arrow Connector 8" o:spid="_x0000_s1026" type="#_x0000_t32" alt="&quot;&quot;" style="position:absolute;margin-left:0;margin-top:-1.65pt;width:46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r w:rsidR="000C2DAC">
        <w:rPr>
          <w:b/>
        </w:rPr>
        <w:t xml:space="preserve">1.0 </w:t>
      </w:r>
      <w:r w:rsidR="006307D9">
        <w:rPr>
          <w:b/>
        </w:rPr>
        <w:t>Hazards Associated with C</w:t>
      </w:r>
      <w:r w:rsidR="00121F0B">
        <w:rPr>
          <w:b/>
        </w:rPr>
        <w:t>ryogenic Liquids</w:t>
      </w:r>
      <w:r w:rsidR="008B446B">
        <w:rPr>
          <w:b/>
        </w:rPr>
        <w:t>:</w:t>
      </w:r>
    </w:p>
    <w:p w14:paraId="3B9DE593" w14:textId="77777777" w:rsidR="008B446B" w:rsidRDefault="009815A1" w:rsidP="000C41EE">
      <w:pPr>
        <w:contextualSpacing/>
      </w:pPr>
      <w:r>
        <w:t>Cryogenic liquids have properties that make them more dangerous to use than other liquids:  extremely cold temperatures, high liquid-to-vapor expansion ratios, and flammability for certain liquids.</w:t>
      </w:r>
    </w:p>
    <w:p w14:paraId="337D105F" w14:textId="77777777" w:rsidR="009815A1" w:rsidRDefault="009815A1" w:rsidP="008B446B">
      <w:pPr>
        <w:ind w:left="1440"/>
        <w:contextualSpacing/>
      </w:pPr>
    </w:p>
    <w:p w14:paraId="5FE9C96D" w14:textId="77777777" w:rsidR="009815A1" w:rsidRDefault="009815A1" w:rsidP="000C41EE">
      <w:pPr>
        <w:contextualSpacing/>
      </w:pPr>
      <w:r>
        <w:t xml:space="preserve">Skin or eye contact with cryogenic liquids, cold equipment and materials that are used in conjunction with cryogens, or splashing liquid can cause severe tissue damage such as burns, frostbite, tearing of the flesh, and eye damage.  Vapors from boiling liquids can also cause eye damage, frostbite to the skin, and oxygen deficient environments.  </w:t>
      </w:r>
      <w:r w:rsidR="00894CC4">
        <w:t>Evaporation of cryogens can cause asphyxiation, fire, and explosion.</w:t>
      </w:r>
    </w:p>
    <w:p w14:paraId="26E14E4A" w14:textId="77777777" w:rsidR="00B15CF1" w:rsidRDefault="00B15CF1" w:rsidP="00121F0B">
      <w:pPr>
        <w:spacing w:after="120"/>
      </w:pPr>
    </w:p>
    <w:p w14:paraId="2C8531BE" w14:textId="1CDDE287" w:rsidR="00894CC4" w:rsidRDefault="00871834" w:rsidP="00B15CF1">
      <w:pPr>
        <w:ind w:left="1440"/>
        <w:contextualSpacing/>
      </w:pPr>
      <w:r>
        <w:rPr>
          <w:noProof/>
        </w:rPr>
        <mc:AlternateContent>
          <mc:Choice Requires="wps">
            <w:drawing>
              <wp:anchor distT="4294967295" distB="4294967295" distL="114300" distR="114300" simplePos="0" relativeHeight="251660288" behindDoc="0" locked="0" layoutInCell="1" allowOverlap="1" wp14:anchorId="731D53CC" wp14:editId="48472951">
                <wp:simplePos x="0" y="0"/>
                <wp:positionH relativeFrom="column">
                  <wp:posOffset>0</wp:posOffset>
                </wp:positionH>
                <wp:positionV relativeFrom="paragraph">
                  <wp:posOffset>-20956</wp:posOffset>
                </wp:positionV>
                <wp:extent cx="5943600" cy="0"/>
                <wp:effectExtent l="0" t="0" r="0" b="0"/>
                <wp:wrapNone/>
                <wp:docPr id="12"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BC13" id="Straight Arrow Connector 7" o:spid="_x0000_s1026" type="#_x0000_t32" alt="&quot;&quot;" style="position:absolute;margin-left:0;margin-top:-1.65pt;width:46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p>
    <w:p w14:paraId="0CD21D18" w14:textId="77777777" w:rsidR="000C2DAC" w:rsidRDefault="000C2DAC" w:rsidP="00B15CF1">
      <w:pPr>
        <w:spacing w:after="0"/>
        <w:contextualSpacing/>
        <w:rPr>
          <w:b/>
        </w:rPr>
      </w:pPr>
      <w:proofErr w:type="gramStart"/>
      <w:r>
        <w:rPr>
          <w:b/>
        </w:rPr>
        <w:t>2.0  Controls</w:t>
      </w:r>
      <w:proofErr w:type="gramEnd"/>
      <w:r w:rsidR="00D143E4">
        <w:rPr>
          <w:b/>
        </w:rPr>
        <w:t>:</w:t>
      </w:r>
    </w:p>
    <w:p w14:paraId="73B2D7BD" w14:textId="77777777" w:rsidR="000C2DAC" w:rsidRDefault="000C2DAC" w:rsidP="000C41EE">
      <w:pPr>
        <w:contextualSpacing/>
        <w:rPr>
          <w:b/>
        </w:rPr>
      </w:pPr>
    </w:p>
    <w:p w14:paraId="2F0B6C71" w14:textId="77777777" w:rsidR="008B446B" w:rsidRDefault="000C2DAC" w:rsidP="005E4C85">
      <w:pPr>
        <w:ind w:firstLine="720"/>
        <w:contextualSpacing/>
        <w:rPr>
          <w:b/>
        </w:rPr>
      </w:pPr>
      <w:r>
        <w:rPr>
          <w:b/>
        </w:rPr>
        <w:t>2.1</w:t>
      </w:r>
      <w:r w:rsidR="00894CC4">
        <w:rPr>
          <w:b/>
        </w:rPr>
        <w:t xml:space="preserve"> Engineering C</w:t>
      </w:r>
      <w:r w:rsidR="008B446B">
        <w:rPr>
          <w:b/>
        </w:rPr>
        <w:t>ontrols:</w:t>
      </w:r>
    </w:p>
    <w:p w14:paraId="644BEB6A" w14:textId="77777777" w:rsidR="00D5648F" w:rsidRDefault="00D5648F" w:rsidP="000E6AF8">
      <w:pPr>
        <w:pStyle w:val="ListParagraph"/>
        <w:numPr>
          <w:ilvl w:val="0"/>
          <w:numId w:val="13"/>
        </w:numPr>
      </w:pPr>
      <w:r>
        <w:lastRenderedPageBreak/>
        <w:t>To prevent t</w:t>
      </w:r>
      <w:r w:rsidR="00894CC4">
        <w:t xml:space="preserve">he build-up of flammable gases </w:t>
      </w:r>
      <w:r w:rsidR="00A7602C">
        <w:t>and/</w:t>
      </w:r>
      <w:r w:rsidR="00894CC4">
        <w:t xml:space="preserve">or the displacement of </w:t>
      </w:r>
      <w:r>
        <w:t>breathable air, local exhaust ventilation may be required</w:t>
      </w:r>
      <w:r w:rsidR="00894CC4">
        <w:t>.</w:t>
      </w:r>
      <w:r w:rsidR="00424B0C">
        <w:t xml:space="preserve">  </w:t>
      </w:r>
    </w:p>
    <w:p w14:paraId="4F931C78" w14:textId="77777777" w:rsidR="008B446B" w:rsidRDefault="00D5648F" w:rsidP="000E6AF8">
      <w:pPr>
        <w:pStyle w:val="ListParagraph"/>
        <w:numPr>
          <w:ilvl w:val="0"/>
          <w:numId w:val="13"/>
        </w:numPr>
      </w:pPr>
      <w:r>
        <w:t>T</w:t>
      </w:r>
      <w:r w:rsidR="00424B0C">
        <w:t xml:space="preserve">o prevent internal pressure build-up </w:t>
      </w:r>
      <w:r>
        <w:t xml:space="preserve">in cylinders of cryogenic liquids, </w:t>
      </w:r>
      <w:r w:rsidR="00424B0C">
        <w:t xml:space="preserve">safety relief valves </w:t>
      </w:r>
      <w:r>
        <w:t>and rupture discs are required.</w:t>
      </w:r>
    </w:p>
    <w:p w14:paraId="59B81510" w14:textId="77777777" w:rsidR="00E020FF" w:rsidRDefault="00E020FF" w:rsidP="00E020FF">
      <w:pPr>
        <w:pStyle w:val="ListParagraph"/>
        <w:numPr>
          <w:ilvl w:val="0"/>
          <w:numId w:val="13"/>
        </w:numPr>
        <w:spacing w:after="0"/>
      </w:pPr>
      <w:r>
        <w:t>To prevent splashing, a liquid/phase separator may be required.</w:t>
      </w:r>
    </w:p>
    <w:p w14:paraId="060CEF1E" w14:textId="77777777" w:rsidR="00894CC4" w:rsidRDefault="00894CC4" w:rsidP="00E020FF">
      <w:pPr>
        <w:spacing w:after="0"/>
        <w:ind w:left="720"/>
        <w:contextualSpacing/>
      </w:pPr>
    </w:p>
    <w:p w14:paraId="393DFF61" w14:textId="77777777" w:rsidR="00292F4E" w:rsidRDefault="000C2DAC" w:rsidP="00E020FF">
      <w:pPr>
        <w:spacing w:after="0"/>
        <w:ind w:firstLine="720"/>
        <w:contextualSpacing/>
        <w:rPr>
          <w:b/>
        </w:rPr>
      </w:pPr>
      <w:proofErr w:type="gramStart"/>
      <w:r>
        <w:rPr>
          <w:b/>
        </w:rPr>
        <w:t>2.2</w:t>
      </w:r>
      <w:r w:rsidR="00292F4E" w:rsidRPr="00894CC4">
        <w:rPr>
          <w:b/>
        </w:rPr>
        <w:t xml:space="preserve">  Administrative</w:t>
      </w:r>
      <w:proofErr w:type="gramEnd"/>
      <w:r w:rsidR="00292F4E" w:rsidRPr="00894CC4">
        <w:rPr>
          <w:b/>
        </w:rPr>
        <w:t xml:space="preserve"> Controls</w:t>
      </w:r>
      <w:r w:rsidR="00894CC4">
        <w:rPr>
          <w:b/>
        </w:rPr>
        <w:t>:</w:t>
      </w:r>
    </w:p>
    <w:p w14:paraId="1A7B0FE5" w14:textId="77777777" w:rsidR="00E020FF" w:rsidRPr="00894CC4" w:rsidRDefault="00E020FF" w:rsidP="00E020FF">
      <w:pPr>
        <w:spacing w:after="0"/>
        <w:ind w:firstLine="720"/>
        <w:contextualSpacing/>
        <w:rPr>
          <w:b/>
        </w:rPr>
      </w:pPr>
    </w:p>
    <w:p w14:paraId="7E1D8DFE" w14:textId="77777777" w:rsidR="0057525D" w:rsidRDefault="0057525D" w:rsidP="00292F4E">
      <w:pPr>
        <w:pStyle w:val="ListParagraph"/>
        <w:numPr>
          <w:ilvl w:val="0"/>
          <w:numId w:val="4"/>
        </w:numPr>
      </w:pPr>
      <w:r>
        <w:t>Do not work alone in lab.  Implement the buddy system.</w:t>
      </w:r>
    </w:p>
    <w:p w14:paraId="4EDD4641" w14:textId="77777777" w:rsidR="008D3DCC" w:rsidRDefault="008D3DCC" w:rsidP="008D3DCC">
      <w:pPr>
        <w:pStyle w:val="ListParagraph"/>
        <w:numPr>
          <w:ilvl w:val="0"/>
          <w:numId w:val="4"/>
        </w:numPr>
      </w:pPr>
      <w:bookmarkStart w:id="0" w:name="_Hlk214884722"/>
      <w:r>
        <w:t xml:space="preserve">Take the online EHS lab safety training annually located at this link - </w:t>
      </w:r>
      <w:hyperlink r:id="rId6" w:history="1">
        <w:r>
          <w:rPr>
            <w:rStyle w:val="Hyperlink"/>
          </w:rPr>
          <w:t>https://www.uml.edu/eem/ehs/lab-safety/</w:t>
        </w:r>
      </w:hyperlink>
      <w:r>
        <w:t>.</w:t>
      </w:r>
    </w:p>
    <w:p w14:paraId="19DD048E" w14:textId="77777777" w:rsidR="008D3DCC" w:rsidRDefault="008D3DCC" w:rsidP="008D3DCC">
      <w:pPr>
        <w:pStyle w:val="ListParagraph"/>
        <w:numPr>
          <w:ilvl w:val="1"/>
          <w:numId w:val="4"/>
        </w:numPr>
      </w:pPr>
      <w:r>
        <w:t>Follow instructions for registering your training after you receive your quiz grade which is step 4 in the instructions.  Without registering your training, you will not receive an email with your EHS lab safety training certificate attached.  You will also not appear in the EHS records for taking this online training, so it is very important to follow step 4.</w:t>
      </w:r>
      <w:bookmarkEnd w:id="0"/>
    </w:p>
    <w:p w14:paraId="4F04865D" w14:textId="77777777" w:rsidR="00292F4E" w:rsidRDefault="00462E85" w:rsidP="00292F4E">
      <w:pPr>
        <w:pStyle w:val="ListParagraph"/>
        <w:numPr>
          <w:ilvl w:val="0"/>
          <w:numId w:val="4"/>
        </w:numPr>
      </w:pPr>
      <w:r>
        <w:t>Attend l</w:t>
      </w:r>
      <w:r w:rsidR="00292F4E">
        <w:t>aboratory-specific training on handling cryogenic liquids</w:t>
      </w:r>
      <w:r w:rsidR="00E52D6E">
        <w:t>.</w:t>
      </w:r>
    </w:p>
    <w:p w14:paraId="7BA38243" w14:textId="77777777" w:rsidR="0057525D" w:rsidRDefault="0057525D" w:rsidP="0057525D">
      <w:pPr>
        <w:pStyle w:val="ListParagraph"/>
        <w:numPr>
          <w:ilvl w:val="1"/>
          <w:numId w:val="4"/>
        </w:numPr>
      </w:pPr>
      <w:r>
        <w:t>Document this training in section 8 of the Chemical Hygiene Plan Notebook.</w:t>
      </w:r>
    </w:p>
    <w:p w14:paraId="4AC9346F" w14:textId="77777777" w:rsidR="00292F4E" w:rsidRDefault="00292F4E" w:rsidP="00292F4E">
      <w:pPr>
        <w:pStyle w:val="ListParagraph"/>
        <w:numPr>
          <w:ilvl w:val="0"/>
          <w:numId w:val="4"/>
        </w:numPr>
      </w:pPr>
      <w:r>
        <w:t>Re</w:t>
      </w:r>
      <w:r w:rsidR="00462E85">
        <w:t>view</w:t>
      </w:r>
      <w:r>
        <w:t xml:space="preserve"> this SOP and </w:t>
      </w:r>
      <w:r w:rsidR="00EB12C9">
        <w:t>applicable safety data sheets</w:t>
      </w:r>
      <w:r>
        <w:t xml:space="preserve"> as part of </w:t>
      </w:r>
      <w:r w:rsidR="00462E85">
        <w:t xml:space="preserve">your </w:t>
      </w:r>
      <w:r>
        <w:t>laboratory-specific training</w:t>
      </w:r>
      <w:r w:rsidR="00462E85">
        <w:t xml:space="preserve"> on handling cryogenic liquids</w:t>
      </w:r>
      <w:r w:rsidR="00E52D6E">
        <w:t>.</w:t>
      </w:r>
    </w:p>
    <w:p w14:paraId="23ED55FA" w14:textId="77777777" w:rsidR="00292F4E" w:rsidRDefault="00462E85" w:rsidP="00292F4E">
      <w:pPr>
        <w:pStyle w:val="ListParagraph"/>
        <w:numPr>
          <w:ilvl w:val="0"/>
          <w:numId w:val="4"/>
        </w:numPr>
      </w:pPr>
      <w:r>
        <w:t>Utilize</w:t>
      </w:r>
      <w:r w:rsidR="00292F4E">
        <w:t xml:space="preserve"> tongs and/or forceps to handle frozen materials</w:t>
      </w:r>
      <w:r w:rsidR="000C41EE">
        <w:t xml:space="preserve"> when applicable</w:t>
      </w:r>
      <w:r w:rsidR="00E52D6E">
        <w:t>.</w:t>
      </w:r>
    </w:p>
    <w:p w14:paraId="63080E84" w14:textId="77777777" w:rsidR="00292F4E" w:rsidRDefault="009815A1" w:rsidP="00292F4E">
      <w:pPr>
        <w:pStyle w:val="ListParagraph"/>
        <w:numPr>
          <w:ilvl w:val="0"/>
          <w:numId w:val="4"/>
        </w:numPr>
      </w:pPr>
      <w:r>
        <w:t xml:space="preserve">Use only approved materials with cryogens.  Unapproved materials (such as plastic, rubber, wrought iron, hollow tubes, and carbon steel) will become brittle and shatter.  In the case of hollow tubes, the tubes </w:t>
      </w:r>
      <w:r w:rsidR="009653D7">
        <w:t xml:space="preserve">can </w:t>
      </w:r>
      <w:r>
        <w:t>become over pressurized.</w:t>
      </w:r>
    </w:p>
    <w:p w14:paraId="4721CEB8" w14:textId="77777777" w:rsidR="00894CC4" w:rsidRDefault="00894CC4" w:rsidP="00292F4E">
      <w:pPr>
        <w:pStyle w:val="ListParagraph"/>
        <w:numPr>
          <w:ilvl w:val="0"/>
          <w:numId w:val="4"/>
        </w:numPr>
      </w:pPr>
      <w:r>
        <w:t>Stay out of vapor pathway.</w:t>
      </w:r>
    </w:p>
    <w:p w14:paraId="770450D7" w14:textId="77777777" w:rsidR="00A7602C" w:rsidRDefault="00A7602C" w:rsidP="00292F4E">
      <w:pPr>
        <w:pStyle w:val="ListParagraph"/>
        <w:numPr>
          <w:ilvl w:val="0"/>
          <w:numId w:val="4"/>
        </w:numPr>
      </w:pPr>
      <w:r>
        <w:t xml:space="preserve">Avoid moisture </w:t>
      </w:r>
      <w:proofErr w:type="gramStart"/>
      <w:r>
        <w:t>coming in contact with</w:t>
      </w:r>
      <w:proofErr w:type="gramEnd"/>
      <w:r>
        <w:t xml:space="preserve"> storage containers and equipment as it can freeze and plug up the relief devices.</w:t>
      </w:r>
    </w:p>
    <w:p w14:paraId="7B9E4CCD" w14:textId="77777777" w:rsidR="00121F0B" w:rsidRDefault="00121F0B" w:rsidP="00292F4E">
      <w:pPr>
        <w:pStyle w:val="ListParagraph"/>
        <w:numPr>
          <w:ilvl w:val="0"/>
          <w:numId w:val="4"/>
        </w:numPr>
      </w:pPr>
      <w:r>
        <w:t>Avoid heat since it can create an explosion.</w:t>
      </w:r>
    </w:p>
    <w:p w14:paraId="02F548B1" w14:textId="77777777" w:rsidR="00121F0B" w:rsidRDefault="00121F0B" w:rsidP="00292F4E">
      <w:pPr>
        <w:pStyle w:val="ListParagraph"/>
        <w:numPr>
          <w:ilvl w:val="0"/>
          <w:numId w:val="4"/>
        </w:numPr>
      </w:pPr>
      <w:r>
        <w:t>Avoid incompatible materials such as metals and oxidizing agents.</w:t>
      </w:r>
    </w:p>
    <w:p w14:paraId="16F2574A" w14:textId="77777777" w:rsidR="009815A1" w:rsidRDefault="009815A1" w:rsidP="00292F4E">
      <w:pPr>
        <w:pStyle w:val="ListParagraph"/>
        <w:numPr>
          <w:ilvl w:val="0"/>
          <w:numId w:val="4"/>
        </w:numPr>
      </w:pPr>
      <w:r>
        <w:t>Periodically inspect equipment and remove ice and frost blockages from openings to prevent over pressurization.</w:t>
      </w:r>
    </w:p>
    <w:p w14:paraId="6A0B7312" w14:textId="77777777" w:rsidR="00A7602C" w:rsidRDefault="00A7602C" w:rsidP="00292F4E">
      <w:pPr>
        <w:pStyle w:val="ListParagraph"/>
        <w:numPr>
          <w:ilvl w:val="0"/>
          <w:numId w:val="4"/>
        </w:numPr>
      </w:pPr>
      <w:r>
        <w:t>Ensure cylinders are equipped with safety relief valves and rupture discs to protect from internal pressure build-up.</w:t>
      </w:r>
    </w:p>
    <w:p w14:paraId="544A6B6E" w14:textId="77777777" w:rsidR="009815A1" w:rsidRDefault="009815A1" w:rsidP="00292F4E">
      <w:pPr>
        <w:pStyle w:val="ListParagraph"/>
        <w:numPr>
          <w:ilvl w:val="0"/>
          <w:numId w:val="4"/>
        </w:numPr>
      </w:pPr>
      <w:r>
        <w:t xml:space="preserve">Do not tamper with pressure relief valves.  Report </w:t>
      </w:r>
      <w:r w:rsidR="00462E85">
        <w:t>any l</w:t>
      </w:r>
      <w:r>
        <w:t>eaks or improperly set relief valves to the manufacturer.</w:t>
      </w:r>
    </w:p>
    <w:p w14:paraId="46083865" w14:textId="77777777" w:rsidR="009815A1" w:rsidRDefault="00462E85" w:rsidP="00292F4E">
      <w:pPr>
        <w:pStyle w:val="ListParagraph"/>
        <w:numPr>
          <w:ilvl w:val="0"/>
          <w:numId w:val="4"/>
        </w:numPr>
      </w:pPr>
      <w:r>
        <w:t>Keep equipment clean</w:t>
      </w:r>
      <w:r w:rsidR="00894CC4">
        <w:t xml:space="preserve"> without the use of corrosive cleaning materials that could damage the metal jacket.</w:t>
      </w:r>
    </w:p>
    <w:p w14:paraId="446867F0" w14:textId="77777777" w:rsidR="0011269D" w:rsidRDefault="0011269D" w:rsidP="0011269D">
      <w:pPr>
        <w:pStyle w:val="ListParagraph"/>
        <w:numPr>
          <w:ilvl w:val="0"/>
          <w:numId w:val="4"/>
        </w:numPr>
      </w:pPr>
      <w:r>
        <w:lastRenderedPageBreak/>
        <w:t>Do not wear jewelry or other materials that could trap liquid to the skin if spilled.</w:t>
      </w:r>
      <w:r w:rsidR="006C357E">
        <w:t xml:space="preserve">  (A spill or splash could freeze the jewelry to your skin.)</w:t>
      </w:r>
    </w:p>
    <w:p w14:paraId="74683594" w14:textId="77777777" w:rsidR="001B13B8" w:rsidRDefault="001B13B8" w:rsidP="0011269D">
      <w:pPr>
        <w:pStyle w:val="ListParagraph"/>
        <w:numPr>
          <w:ilvl w:val="0"/>
          <w:numId w:val="4"/>
        </w:numPr>
      </w:pPr>
      <w:r>
        <w:t xml:space="preserve">Handle and store cylinders in an upright position.  </w:t>
      </w:r>
    </w:p>
    <w:p w14:paraId="5CDC7556" w14:textId="77777777" w:rsidR="001B13B8" w:rsidRDefault="001B13B8" w:rsidP="0011269D">
      <w:pPr>
        <w:pStyle w:val="ListParagraph"/>
        <w:numPr>
          <w:ilvl w:val="0"/>
          <w:numId w:val="4"/>
        </w:numPr>
      </w:pPr>
      <w:r>
        <w:t>Use transport carts for moving cylinders.  Do not roll the cylinders by holding the neck since the neck is the main support for the inner vessel of the container and can become damaged.</w:t>
      </w:r>
    </w:p>
    <w:p w14:paraId="108E46C7" w14:textId="77777777" w:rsidR="008B446B" w:rsidRDefault="000C2DAC" w:rsidP="005E4C85">
      <w:pPr>
        <w:ind w:firstLine="720"/>
        <w:contextualSpacing/>
        <w:rPr>
          <w:b/>
        </w:rPr>
      </w:pPr>
      <w:proofErr w:type="gramStart"/>
      <w:r>
        <w:rPr>
          <w:b/>
        </w:rPr>
        <w:t>2.3</w:t>
      </w:r>
      <w:r w:rsidR="008B446B">
        <w:rPr>
          <w:b/>
        </w:rPr>
        <w:t xml:space="preserve">  </w:t>
      </w:r>
      <w:r w:rsidR="006307D9">
        <w:rPr>
          <w:b/>
        </w:rPr>
        <w:t>Personal</w:t>
      </w:r>
      <w:proofErr w:type="gramEnd"/>
      <w:r w:rsidR="006307D9">
        <w:rPr>
          <w:b/>
        </w:rPr>
        <w:t xml:space="preserve"> Protective Equipment</w:t>
      </w:r>
      <w:r w:rsidR="009653D7">
        <w:rPr>
          <w:b/>
        </w:rPr>
        <w:t xml:space="preserve"> (PPE)</w:t>
      </w:r>
      <w:r w:rsidR="008B446B">
        <w:rPr>
          <w:b/>
        </w:rPr>
        <w:t>:</w:t>
      </w:r>
    </w:p>
    <w:p w14:paraId="3D3DEE4D" w14:textId="77777777" w:rsidR="008B446B" w:rsidRDefault="00E52D6E" w:rsidP="00292F4E">
      <w:pPr>
        <w:pStyle w:val="ListParagraph"/>
        <w:numPr>
          <w:ilvl w:val="0"/>
          <w:numId w:val="1"/>
        </w:numPr>
      </w:pPr>
      <w:r>
        <w:t>Safety G</w:t>
      </w:r>
      <w:r w:rsidR="00292F4E">
        <w:t>oggles</w:t>
      </w:r>
    </w:p>
    <w:p w14:paraId="0BEBC7AF" w14:textId="77777777" w:rsidR="00292F4E" w:rsidRDefault="00292F4E" w:rsidP="00292F4E">
      <w:pPr>
        <w:pStyle w:val="ListParagraph"/>
        <w:numPr>
          <w:ilvl w:val="0"/>
          <w:numId w:val="1"/>
        </w:numPr>
      </w:pPr>
      <w:r>
        <w:t>Face Shield</w:t>
      </w:r>
    </w:p>
    <w:p w14:paraId="6F583187" w14:textId="77777777" w:rsidR="00292F4E" w:rsidRDefault="00E52D6E" w:rsidP="00292F4E">
      <w:pPr>
        <w:pStyle w:val="ListParagraph"/>
        <w:numPr>
          <w:ilvl w:val="0"/>
          <w:numId w:val="1"/>
        </w:numPr>
      </w:pPr>
      <w:r>
        <w:t>Cryogenic Resistant G</w:t>
      </w:r>
      <w:r w:rsidR="00292F4E">
        <w:t>loves</w:t>
      </w:r>
      <w:r w:rsidR="009815A1">
        <w:t xml:space="preserve"> (Gloves should be loose enough to easily toss off in the event of a spill on the gloves.</w:t>
      </w:r>
      <w:r>
        <w:t xml:space="preserve">  Remember, these gloves only provide short-term protection against accidental skin exposures and are not designed to protect skin against prolonged contact.</w:t>
      </w:r>
      <w:r w:rsidR="009815A1">
        <w:t>)</w:t>
      </w:r>
    </w:p>
    <w:p w14:paraId="257107A6" w14:textId="77777777" w:rsidR="00292F4E" w:rsidRDefault="00292F4E" w:rsidP="00292F4E">
      <w:pPr>
        <w:pStyle w:val="ListParagraph"/>
        <w:numPr>
          <w:ilvl w:val="0"/>
          <w:numId w:val="1"/>
        </w:numPr>
      </w:pPr>
      <w:r>
        <w:t>Laboratory Coat</w:t>
      </w:r>
    </w:p>
    <w:p w14:paraId="7C3F2BAA" w14:textId="77777777" w:rsidR="00894CC4" w:rsidRDefault="00E52D6E" w:rsidP="00292F4E">
      <w:pPr>
        <w:pStyle w:val="ListParagraph"/>
        <w:numPr>
          <w:ilvl w:val="0"/>
          <w:numId w:val="1"/>
        </w:numPr>
      </w:pPr>
      <w:r>
        <w:t>Closed Toe S</w:t>
      </w:r>
      <w:r w:rsidR="00894CC4">
        <w:t xml:space="preserve">hoes and </w:t>
      </w:r>
      <w:r>
        <w:t>P</w:t>
      </w:r>
      <w:r w:rsidR="00894CC4">
        <w:t>ants</w:t>
      </w:r>
    </w:p>
    <w:p w14:paraId="1E7B1A16" w14:textId="77777777" w:rsidR="00B15CF1" w:rsidRDefault="00B15CF1" w:rsidP="00B15CF1">
      <w:pPr>
        <w:pStyle w:val="ListParagraph"/>
        <w:ind w:left="2520"/>
      </w:pPr>
    </w:p>
    <w:p w14:paraId="73A4853F" w14:textId="2F17EA56" w:rsidR="008B446B" w:rsidRDefault="00871834" w:rsidP="008B446B">
      <w:pPr>
        <w:spacing w:line="240" w:lineRule="auto"/>
        <w:rPr>
          <w:b/>
        </w:rPr>
      </w:pPr>
      <w:r w:rsidRPr="00390763">
        <w:rPr>
          <w:noProof/>
        </w:rPr>
        <mc:AlternateContent>
          <mc:Choice Requires="wps">
            <w:drawing>
              <wp:anchor distT="4294967295" distB="4294967295" distL="114300" distR="114300" simplePos="0" relativeHeight="251653120" behindDoc="0" locked="0" layoutInCell="1" allowOverlap="1" wp14:anchorId="4724A096" wp14:editId="6D08DAC5">
                <wp:simplePos x="0" y="0"/>
                <wp:positionH relativeFrom="column">
                  <wp:posOffset>0</wp:posOffset>
                </wp:positionH>
                <wp:positionV relativeFrom="paragraph">
                  <wp:posOffset>-20956</wp:posOffset>
                </wp:positionV>
                <wp:extent cx="5943600" cy="0"/>
                <wp:effectExtent l="0" t="0" r="0" b="0"/>
                <wp:wrapNone/>
                <wp:docPr id="4"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F6434" id="Straight Arrow Connector 6" o:spid="_x0000_s1026" type="#_x0000_t32" alt="&quot;&quot;" style="position:absolute;margin-left:0;margin-top:-1.65pt;width:468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"/>
            </w:pict>
          </mc:Fallback>
        </mc:AlternateContent>
      </w:r>
      <w:proofErr w:type="gramStart"/>
      <w:r w:rsidR="000C2DAC">
        <w:rPr>
          <w:b/>
        </w:rPr>
        <w:t>3</w:t>
      </w:r>
      <w:r w:rsidR="00C86DDB">
        <w:rPr>
          <w:b/>
        </w:rPr>
        <w:t xml:space="preserve">.0  </w:t>
      </w:r>
      <w:r w:rsidR="00247092">
        <w:rPr>
          <w:b/>
        </w:rPr>
        <w:t>Special</w:t>
      </w:r>
      <w:proofErr w:type="gramEnd"/>
      <w:r w:rsidR="00247092">
        <w:rPr>
          <w:b/>
        </w:rPr>
        <w:t xml:space="preserve"> Precautions for Flammable L</w:t>
      </w:r>
      <w:r w:rsidR="00C86DDB">
        <w:rPr>
          <w:b/>
        </w:rPr>
        <w:t>iq</w:t>
      </w:r>
      <w:r w:rsidR="00247092">
        <w:rPr>
          <w:b/>
        </w:rPr>
        <w:t>uids and O</w:t>
      </w:r>
      <w:r w:rsidR="00C86DDB">
        <w:rPr>
          <w:b/>
        </w:rPr>
        <w:t>xygen:</w:t>
      </w:r>
    </w:p>
    <w:p w14:paraId="0998B821" w14:textId="77777777" w:rsidR="00C86DDB" w:rsidRDefault="00C86DDB" w:rsidP="008B446B">
      <w:pPr>
        <w:spacing w:line="240" w:lineRule="auto"/>
      </w:pPr>
      <w:r>
        <w:t xml:space="preserve">Flammable cryogenic liquids like methane, hydrogen, and carbon monoxide introduce an additional hazard.  Oxygen does not </w:t>
      </w:r>
      <w:r w:rsidR="009A24D7">
        <w:t>burn but</w:t>
      </w:r>
      <w:r>
        <w:t xml:space="preserve"> accelerates and supports combustion.  High concentration oxygen atmospheres substantially increase combustion rates </w:t>
      </w:r>
      <w:r w:rsidR="007B6507">
        <w:t>of other materials and may form explosive mixtures with other combustibles.  It is important to implement the following procedures when using flammable cryogenics and oxygen:</w:t>
      </w:r>
    </w:p>
    <w:p w14:paraId="42DC6F61" w14:textId="77777777" w:rsidR="007B6507" w:rsidRDefault="007B6507" w:rsidP="007B6507">
      <w:pPr>
        <w:pStyle w:val="ListParagraph"/>
        <w:numPr>
          <w:ilvl w:val="0"/>
          <w:numId w:val="6"/>
        </w:numPr>
        <w:spacing w:line="240" w:lineRule="auto"/>
      </w:pPr>
      <w:r>
        <w:t xml:space="preserve">Contact </w:t>
      </w:r>
      <w:r w:rsidR="00281D07">
        <w:t xml:space="preserve">  </w:t>
      </w:r>
      <w:r>
        <w:t xml:space="preserve">EHS at extension </w:t>
      </w:r>
      <w:r w:rsidR="003D5FDC" w:rsidRPr="007777DA">
        <w:rPr>
          <w:color w:val="A20000"/>
        </w:rPr>
        <w:t>42618</w:t>
      </w:r>
      <w:r>
        <w:t xml:space="preserve"> to assess engineering and work practice controls if you plan to work with these materials.</w:t>
      </w:r>
    </w:p>
    <w:p w14:paraId="1DA9A838" w14:textId="77777777" w:rsidR="009653D7" w:rsidRDefault="009653D7" w:rsidP="007B6507">
      <w:pPr>
        <w:pStyle w:val="ListParagraph"/>
        <w:numPr>
          <w:ilvl w:val="0"/>
          <w:numId w:val="6"/>
        </w:numPr>
        <w:spacing w:line="240" w:lineRule="auto"/>
      </w:pPr>
      <w:r>
        <w:t>Wear proper PPE.</w:t>
      </w:r>
    </w:p>
    <w:p w14:paraId="10A726DE" w14:textId="77777777" w:rsidR="007B6507" w:rsidRDefault="007B6507" w:rsidP="007B6507">
      <w:pPr>
        <w:pStyle w:val="ListParagraph"/>
        <w:numPr>
          <w:ilvl w:val="0"/>
          <w:numId w:val="6"/>
        </w:numPr>
        <w:spacing w:line="240" w:lineRule="auto"/>
      </w:pPr>
      <w:r>
        <w:t xml:space="preserve">There are several industry guidelines that refer to flammable liquids that should be considered in addition to these recommendations (See </w:t>
      </w:r>
      <w:r w:rsidR="00462E85">
        <w:t>section 9 - R</w:t>
      </w:r>
      <w:r>
        <w:t xml:space="preserve">elated </w:t>
      </w:r>
      <w:r w:rsidR="00462E85">
        <w:t>D</w:t>
      </w:r>
      <w:r>
        <w:t xml:space="preserve">ocuments </w:t>
      </w:r>
      <w:r w:rsidR="00462E85">
        <w:t xml:space="preserve">- </w:t>
      </w:r>
      <w:r>
        <w:t>at the end of this SOP.)</w:t>
      </w:r>
    </w:p>
    <w:p w14:paraId="778AC0CD" w14:textId="77777777" w:rsidR="007B6507" w:rsidRDefault="007B6507" w:rsidP="007B6507">
      <w:pPr>
        <w:pStyle w:val="ListParagraph"/>
        <w:numPr>
          <w:ilvl w:val="0"/>
          <w:numId w:val="6"/>
        </w:numPr>
        <w:spacing w:line="240" w:lineRule="auto"/>
      </w:pPr>
      <w:r>
        <w:t>All combustible materials should be kept away from flammable liquids and oxygen.  There should be “No Smoking” signs posted, and no sources</w:t>
      </w:r>
      <w:r w:rsidR="00462E85">
        <w:t xml:space="preserve"> </w:t>
      </w:r>
      <w:r>
        <w:t>of ignition should be present in this area.</w:t>
      </w:r>
    </w:p>
    <w:p w14:paraId="2113747B" w14:textId="77777777" w:rsidR="007B6507" w:rsidRDefault="007B6507" w:rsidP="007B6507">
      <w:pPr>
        <w:pStyle w:val="ListParagraph"/>
        <w:numPr>
          <w:ilvl w:val="0"/>
          <w:numId w:val="6"/>
        </w:numPr>
        <w:spacing w:line="240" w:lineRule="auto"/>
      </w:pPr>
      <w:r>
        <w:t>Oxygen dewars and equipment should be kept very clean.  Surface contamination could become ignited i</w:t>
      </w:r>
      <w:r w:rsidR="00462E85">
        <w:t>f oxygen leaks from the dewar an</w:t>
      </w:r>
      <w:r>
        <w:t>d provides a local oxygen enriched area.</w:t>
      </w:r>
    </w:p>
    <w:p w14:paraId="02685DD7" w14:textId="77777777" w:rsidR="007B6507" w:rsidRDefault="007B6507" w:rsidP="007B6507">
      <w:pPr>
        <w:pStyle w:val="ListParagraph"/>
        <w:numPr>
          <w:ilvl w:val="0"/>
          <w:numId w:val="6"/>
        </w:numPr>
        <w:spacing w:line="240" w:lineRule="auto"/>
      </w:pPr>
      <w:r>
        <w:t xml:space="preserve">Stationary equipment should be properly </w:t>
      </w:r>
      <w:proofErr w:type="gramStart"/>
      <w:r>
        <w:t>grounded</w:t>
      </w:r>
      <w:proofErr w:type="gramEnd"/>
      <w:r>
        <w:t xml:space="preserve"> and mobile equipment should be properly bonded when dispensing.  (See </w:t>
      </w:r>
      <w:r w:rsidR="00462E85">
        <w:t>section 9 - R</w:t>
      </w:r>
      <w:r>
        <w:t xml:space="preserve">elated </w:t>
      </w:r>
      <w:r w:rsidR="00462E85">
        <w:t>D</w:t>
      </w:r>
      <w:r>
        <w:t>ocuments</w:t>
      </w:r>
      <w:r w:rsidR="00462E85">
        <w:t xml:space="preserve"> - </w:t>
      </w:r>
      <w:r>
        <w:t>at the end of this SOP for more detailed standards for electrical requirements.)</w:t>
      </w:r>
    </w:p>
    <w:p w14:paraId="78E4BBB2" w14:textId="77777777" w:rsidR="007B6507" w:rsidRDefault="007B6507" w:rsidP="007B6507">
      <w:pPr>
        <w:pStyle w:val="ListParagraph"/>
        <w:numPr>
          <w:ilvl w:val="0"/>
          <w:numId w:val="6"/>
        </w:numPr>
        <w:spacing w:line="240" w:lineRule="auto"/>
      </w:pPr>
      <w:r>
        <w:t>Valve operation should occur very slowly to prevent ignition of contaminants in the system.</w:t>
      </w:r>
    </w:p>
    <w:p w14:paraId="7A019D84" w14:textId="77777777" w:rsidR="007B6507" w:rsidRDefault="007B6507" w:rsidP="007B6507">
      <w:pPr>
        <w:pStyle w:val="ListParagraph"/>
        <w:numPr>
          <w:ilvl w:val="0"/>
          <w:numId w:val="6"/>
        </w:numPr>
        <w:spacing w:line="240" w:lineRule="auto"/>
      </w:pPr>
      <w:r>
        <w:t>Hydrogen venting should be independent from other ventilation systems and may require a nitrogen purge capability.</w:t>
      </w:r>
    </w:p>
    <w:p w14:paraId="2B04B97B" w14:textId="77777777" w:rsidR="00B15CF1" w:rsidRDefault="00B15CF1" w:rsidP="00B15CF1">
      <w:pPr>
        <w:pStyle w:val="ListParagraph"/>
        <w:spacing w:line="240" w:lineRule="auto"/>
      </w:pPr>
    </w:p>
    <w:p w14:paraId="6F4C6624" w14:textId="713B55E9" w:rsidR="007B6507" w:rsidRDefault="00871834" w:rsidP="007B6507">
      <w:pPr>
        <w:spacing w:line="240" w:lineRule="auto"/>
        <w:rPr>
          <w:b/>
        </w:rPr>
      </w:pPr>
      <w:r w:rsidRPr="00390763">
        <w:rPr>
          <w:noProof/>
        </w:rPr>
        <mc:AlternateContent>
          <mc:Choice Requires="wps">
            <w:drawing>
              <wp:anchor distT="4294967295" distB="4294967295" distL="114300" distR="114300" simplePos="0" relativeHeight="251656192" behindDoc="0" locked="0" layoutInCell="1" allowOverlap="1" wp14:anchorId="63316E7C" wp14:editId="07BDA950">
                <wp:simplePos x="0" y="0"/>
                <wp:positionH relativeFrom="column">
                  <wp:posOffset>9525</wp:posOffset>
                </wp:positionH>
                <wp:positionV relativeFrom="paragraph">
                  <wp:posOffset>-5716</wp:posOffset>
                </wp:positionV>
                <wp:extent cx="5934075" cy="0"/>
                <wp:effectExtent l="0" t="0" r="0" b="0"/>
                <wp:wrapNone/>
                <wp:docPr id="6" name="Straight Arrow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13260" id="Straight Arrow Connector 5" o:spid="_x0000_s1026" type="#_x0000_t32" alt="&quot;&quot;" style="position:absolute;margin-left:.75pt;margin-top:-.45pt;width:467.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"/>
            </w:pict>
          </mc:Fallback>
        </mc:AlternateContent>
      </w:r>
      <w:proofErr w:type="gramStart"/>
      <w:r w:rsidR="000C2DAC">
        <w:rPr>
          <w:b/>
        </w:rPr>
        <w:t>4</w:t>
      </w:r>
      <w:r w:rsidR="007B6507">
        <w:rPr>
          <w:b/>
        </w:rPr>
        <w:t>.0  Special</w:t>
      </w:r>
      <w:proofErr w:type="gramEnd"/>
      <w:r w:rsidR="007B6507">
        <w:rPr>
          <w:b/>
        </w:rPr>
        <w:t xml:space="preserve"> </w:t>
      </w:r>
      <w:proofErr w:type="gramStart"/>
      <w:r w:rsidR="007B6507">
        <w:rPr>
          <w:b/>
        </w:rPr>
        <w:t>Precautions  for</w:t>
      </w:r>
      <w:proofErr w:type="gramEnd"/>
      <w:r w:rsidR="007B6507">
        <w:rPr>
          <w:b/>
        </w:rPr>
        <w:t xml:space="preserve"> the Use of Cold Traps</w:t>
      </w:r>
      <w:r w:rsidR="00D9677B">
        <w:rPr>
          <w:b/>
        </w:rPr>
        <w:t>:</w:t>
      </w:r>
    </w:p>
    <w:p w14:paraId="60F777B3" w14:textId="77777777" w:rsidR="007B6507" w:rsidRDefault="007B6507" w:rsidP="007B6507">
      <w:pPr>
        <w:spacing w:line="240" w:lineRule="auto"/>
      </w:pPr>
      <w:r>
        <w:lastRenderedPageBreak/>
        <w:t>Cold traps are used when using instrumentation, a building vacuum system, water aspirator, or a vacuum pump.  Cold traps prevent the introduction of liquids and vapors into and out of the system by providing a low temperature surface for molecules to condense.  When using liquid nitrogen in cold traps, the following procedures must be implemented to prevent over pressurization and explosion:</w:t>
      </w:r>
    </w:p>
    <w:p w14:paraId="10B7FB5A" w14:textId="77777777" w:rsidR="009653D7" w:rsidRDefault="009653D7" w:rsidP="007B6507">
      <w:pPr>
        <w:pStyle w:val="ListParagraph"/>
        <w:numPr>
          <w:ilvl w:val="0"/>
          <w:numId w:val="7"/>
        </w:numPr>
        <w:spacing w:line="240" w:lineRule="auto"/>
      </w:pPr>
      <w:r>
        <w:t>Wear proper PPE.</w:t>
      </w:r>
    </w:p>
    <w:p w14:paraId="7D325FB1" w14:textId="77777777" w:rsidR="007B6507" w:rsidRDefault="007B6507" w:rsidP="007B6507">
      <w:pPr>
        <w:pStyle w:val="ListParagraph"/>
        <w:numPr>
          <w:ilvl w:val="0"/>
          <w:numId w:val="7"/>
        </w:numPr>
        <w:spacing w:line="240" w:lineRule="auto"/>
      </w:pPr>
      <w:r>
        <w:t>Do not open the system to the atmosphere until the trap is removed.</w:t>
      </w:r>
    </w:p>
    <w:p w14:paraId="108E0BC1" w14:textId="77777777" w:rsidR="007B6507" w:rsidRDefault="007B6507" w:rsidP="007B6507">
      <w:pPr>
        <w:pStyle w:val="ListParagraph"/>
        <w:numPr>
          <w:ilvl w:val="0"/>
          <w:numId w:val="7"/>
        </w:numPr>
        <w:spacing w:line="240" w:lineRule="auto"/>
      </w:pPr>
      <w:proofErr w:type="gramStart"/>
      <w:r>
        <w:t>In the event that</w:t>
      </w:r>
      <w:proofErr w:type="gramEnd"/>
      <w:r>
        <w:t xml:space="preserve"> the system is opened with the trap still in place, there is a possibility that oxygen will condense out of the air and combine with the organic material inside the trap.  There are two possible scenarios that could result</w:t>
      </w:r>
      <w:r w:rsidR="00281D07">
        <w:t>: it</w:t>
      </w:r>
      <w:r>
        <w:t xml:space="preserve"> could immediately create an explosive mixture and explode, or the oxygen could stay condensed in the liquid.  DO NOT RECLOSE THE SYSTEM.  The condensed oxygen will vaporize after the trap is removed or the bath has evaporated resulting in </w:t>
      </w:r>
      <w:r w:rsidR="00281D07">
        <w:t>over</w:t>
      </w:r>
      <w:r>
        <w:t xml:space="preserve"> pressurization and possible explosion.</w:t>
      </w:r>
    </w:p>
    <w:p w14:paraId="3465A7BB" w14:textId="0B611258" w:rsidR="006307D9" w:rsidRPr="007B6507" w:rsidRDefault="00871834" w:rsidP="00B15CF1">
      <w:pPr>
        <w:spacing w:after="0" w:line="240" w:lineRule="auto"/>
      </w:pPr>
      <w:r>
        <w:rPr>
          <w:noProof/>
        </w:rPr>
        <mc:AlternateContent>
          <mc:Choice Requires="wps">
            <w:drawing>
              <wp:anchor distT="4294967295" distB="4294967295" distL="114300" distR="114300" simplePos="0" relativeHeight="251658240" behindDoc="0" locked="0" layoutInCell="1" allowOverlap="1" wp14:anchorId="7A687CA3" wp14:editId="12150B5A">
                <wp:simplePos x="0" y="0"/>
                <wp:positionH relativeFrom="column">
                  <wp:posOffset>9525</wp:posOffset>
                </wp:positionH>
                <wp:positionV relativeFrom="paragraph">
                  <wp:posOffset>139064</wp:posOffset>
                </wp:positionV>
                <wp:extent cx="5934075" cy="0"/>
                <wp:effectExtent l="0" t="0" r="0" b="0"/>
                <wp:wrapNone/>
                <wp:docPr id="10"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13F43" id="Straight Arrow Connector 4" o:spid="_x0000_s1026" type="#_x0000_t32" alt="&quot;&quot;" style="position:absolute;margin-left:.75pt;margin-top:10.95pt;width:46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"/>
            </w:pict>
          </mc:Fallback>
        </mc:AlternateContent>
      </w:r>
    </w:p>
    <w:p w14:paraId="3AE088C0" w14:textId="77777777" w:rsidR="006307D9" w:rsidRDefault="000C2DAC" w:rsidP="00B15CF1">
      <w:pPr>
        <w:spacing w:after="120" w:line="240" w:lineRule="auto"/>
        <w:rPr>
          <w:b/>
        </w:rPr>
      </w:pPr>
      <w:proofErr w:type="gramStart"/>
      <w:r>
        <w:rPr>
          <w:b/>
        </w:rPr>
        <w:t>5</w:t>
      </w:r>
      <w:r w:rsidR="006307D9">
        <w:rPr>
          <w:b/>
        </w:rPr>
        <w:t>.0  Special</w:t>
      </w:r>
      <w:proofErr w:type="gramEnd"/>
      <w:r w:rsidR="006307D9">
        <w:rPr>
          <w:b/>
        </w:rPr>
        <w:t xml:space="preserve"> Precautions for Dispensing and Transporting Cryogenic Liquids:</w:t>
      </w:r>
    </w:p>
    <w:p w14:paraId="52EB0318" w14:textId="77777777" w:rsidR="006307D9" w:rsidRDefault="006307D9" w:rsidP="00D9677B">
      <w:pPr>
        <w:spacing w:line="240" w:lineRule="auto"/>
      </w:pPr>
      <w:r>
        <w:t>Special precautions must be taken to prevent a spill while dispensing or transporting cryogens in addition to minimizing exposures from liquids and vapors.  The high liquid to vapor expansion ratio could rapidly displace all oxygen in a room and result in asphyxiation.  Implement the following procedures to minimize exposure:</w:t>
      </w:r>
    </w:p>
    <w:p w14:paraId="1CE2854A" w14:textId="77777777" w:rsidR="00CC49E1" w:rsidRDefault="00CC49E1" w:rsidP="00CC49E1">
      <w:pPr>
        <w:pStyle w:val="ListParagraph"/>
        <w:numPr>
          <w:ilvl w:val="0"/>
          <w:numId w:val="10"/>
        </w:numPr>
        <w:spacing w:line="240" w:lineRule="auto"/>
      </w:pPr>
      <w:r>
        <w:t>W</w:t>
      </w:r>
      <w:r w:rsidR="009653D7">
        <w:t>ear proper PPE</w:t>
      </w:r>
      <w:r>
        <w:t>.</w:t>
      </w:r>
    </w:p>
    <w:p w14:paraId="39202BFE" w14:textId="77777777" w:rsidR="00CC49E1" w:rsidRDefault="00CC49E1" w:rsidP="00CC49E1">
      <w:pPr>
        <w:pStyle w:val="ListParagraph"/>
        <w:numPr>
          <w:ilvl w:val="0"/>
          <w:numId w:val="10"/>
        </w:numPr>
        <w:spacing w:line="240" w:lineRule="auto"/>
      </w:pPr>
      <w:r>
        <w:t>Use a dewar or storage vessel rated for the cryogen you are refilling or transporting.</w:t>
      </w:r>
    </w:p>
    <w:p w14:paraId="22448D63" w14:textId="77777777" w:rsidR="00CC49E1" w:rsidRDefault="00CC49E1" w:rsidP="00CC49E1">
      <w:pPr>
        <w:pStyle w:val="ListParagraph"/>
        <w:numPr>
          <w:ilvl w:val="0"/>
          <w:numId w:val="10"/>
        </w:numPr>
        <w:spacing w:line="240" w:lineRule="auto"/>
      </w:pPr>
      <w:r>
        <w:t>Use only fitted transfer tubes designed for use with the dewar container.  Cracked or damaged insulation on transfer tubes should be replaced.  Do not handle tra</w:t>
      </w:r>
      <w:r w:rsidR="001B13B8">
        <w:t xml:space="preserve">nsfer tubes with bare hands, since </w:t>
      </w:r>
      <w:r>
        <w:t>the fitting is not insulated.</w:t>
      </w:r>
    </w:p>
    <w:p w14:paraId="3AF0C7D6" w14:textId="77777777" w:rsidR="001B13B8" w:rsidRDefault="001B13B8" w:rsidP="00CC49E1">
      <w:pPr>
        <w:pStyle w:val="ListParagraph"/>
        <w:numPr>
          <w:ilvl w:val="0"/>
          <w:numId w:val="10"/>
        </w:numPr>
        <w:spacing w:line="240" w:lineRule="auto"/>
      </w:pPr>
      <w:r>
        <w:t>Do not use rubber or plastic tubing to transfer cryogens.  The temperature can cause rubber or pla</w:t>
      </w:r>
      <w:r w:rsidR="008C31EF">
        <w:t>s</w:t>
      </w:r>
      <w:r>
        <w:t>tic tubing to become brittle and crack.  (*Liquid helium must be transferred through a vacuum insulated tube because of its extremely low heat of vaporization.)</w:t>
      </w:r>
    </w:p>
    <w:p w14:paraId="422F3169" w14:textId="77777777" w:rsidR="001B13B8" w:rsidRDefault="001B13B8" w:rsidP="00CC49E1">
      <w:pPr>
        <w:pStyle w:val="ListParagraph"/>
        <w:numPr>
          <w:ilvl w:val="0"/>
          <w:numId w:val="10"/>
        </w:numPr>
        <w:spacing w:line="240" w:lineRule="auto"/>
      </w:pPr>
      <w:r>
        <w:t>Only fill a dewar from a transfer line that has a phase separator attached to the end of the line.</w:t>
      </w:r>
    </w:p>
    <w:p w14:paraId="27876CBA" w14:textId="77777777" w:rsidR="001B13B8" w:rsidRDefault="001B13B8" w:rsidP="001B13B8">
      <w:pPr>
        <w:pStyle w:val="ListParagraph"/>
        <w:numPr>
          <w:ilvl w:val="1"/>
          <w:numId w:val="10"/>
        </w:numPr>
        <w:spacing w:line="240" w:lineRule="auto"/>
      </w:pPr>
      <w:r>
        <w:t>When filling a dewar flask at a filling station, place the phase separator so that it rests on the bottom of the dewar.  Do not allow the cryogen to splash into the dewar.</w:t>
      </w:r>
    </w:p>
    <w:p w14:paraId="1162DE69" w14:textId="77777777" w:rsidR="00CC49E1" w:rsidRDefault="00CC49E1" w:rsidP="00CC49E1">
      <w:pPr>
        <w:pStyle w:val="ListParagraph"/>
        <w:numPr>
          <w:ilvl w:val="0"/>
          <w:numId w:val="10"/>
        </w:numPr>
        <w:spacing w:line="240" w:lineRule="auto"/>
      </w:pPr>
      <w:r>
        <w:t>When obtaining liquid from a large dispensing dewar or cylinder, cool the secondary container by adding a little cryogenic liquid first.  Dispense slowly to mitigate thermal stress, stay in constant attendance of the filling operation, do not overfill, and do not allow the cryogenic liquid to fall through a distance to reach the receiving vessel.</w:t>
      </w:r>
    </w:p>
    <w:p w14:paraId="18FB1686" w14:textId="77777777" w:rsidR="00CC49E1" w:rsidRDefault="00CC49E1" w:rsidP="00CC49E1">
      <w:pPr>
        <w:pStyle w:val="ListParagraph"/>
        <w:numPr>
          <w:ilvl w:val="0"/>
          <w:numId w:val="10"/>
        </w:numPr>
        <w:spacing w:line="240" w:lineRule="auto"/>
      </w:pPr>
      <w:r>
        <w:t>When manually pouring liquid into a smaller dewar, assure that the secondary container is secured, pour slo</w:t>
      </w:r>
      <w:r w:rsidR="005D2158">
        <w:t>wly to prevent excess splashing, and do not overfill</w:t>
      </w:r>
      <w:r>
        <w:t>.</w:t>
      </w:r>
    </w:p>
    <w:p w14:paraId="739BC4E1" w14:textId="77777777" w:rsidR="005D2158" w:rsidRDefault="005D2158" w:rsidP="00CC49E1">
      <w:pPr>
        <w:pStyle w:val="ListParagraph"/>
        <w:numPr>
          <w:ilvl w:val="0"/>
          <w:numId w:val="10"/>
        </w:numPr>
        <w:spacing w:line="240" w:lineRule="auto"/>
      </w:pPr>
      <w:r>
        <w:t>U</w:t>
      </w:r>
      <w:r w:rsidR="00CC49E1">
        <w:t>se handcarts equipped with brakes for</w:t>
      </w:r>
      <w:r>
        <w:t xml:space="preserve"> transporting</w:t>
      </w:r>
      <w:r w:rsidR="00CC49E1">
        <w:t xml:space="preserve"> large dewars and cylinders.</w:t>
      </w:r>
      <w:r>
        <w:t xml:space="preserve">  </w:t>
      </w:r>
    </w:p>
    <w:p w14:paraId="39DCE067" w14:textId="77777777" w:rsidR="00CC49E1" w:rsidRDefault="005D2158" w:rsidP="00CC49E1">
      <w:pPr>
        <w:pStyle w:val="ListParagraph"/>
        <w:numPr>
          <w:ilvl w:val="0"/>
          <w:numId w:val="10"/>
        </w:numPr>
        <w:spacing w:line="240" w:lineRule="auto"/>
      </w:pPr>
      <w:r>
        <w:t>Use at least two personnel to transport large dewars.</w:t>
      </w:r>
    </w:p>
    <w:p w14:paraId="6999A236" w14:textId="77777777" w:rsidR="00CC49E1" w:rsidRDefault="00CC49E1" w:rsidP="00CC49E1">
      <w:pPr>
        <w:pStyle w:val="ListParagraph"/>
        <w:numPr>
          <w:ilvl w:val="0"/>
          <w:numId w:val="10"/>
        </w:numPr>
        <w:spacing w:line="240" w:lineRule="auto"/>
      </w:pPr>
      <w:r>
        <w:t>Avoid traveling in an elevator with a dewar.  Spills or elevator failures may be dangerous in this restricted space by displacing oxygen if the cylinder failed or leaked.  If this is not avoidable, make sure to use the buddy system and have another employee remain outside the elevator during transport.</w:t>
      </w:r>
    </w:p>
    <w:p w14:paraId="45F0E6CE" w14:textId="77777777" w:rsidR="00CC49E1" w:rsidRDefault="00CC49E1" w:rsidP="00CC49E1">
      <w:pPr>
        <w:pStyle w:val="ListParagraph"/>
        <w:numPr>
          <w:ilvl w:val="0"/>
          <w:numId w:val="10"/>
        </w:numPr>
        <w:spacing w:line="240" w:lineRule="auto"/>
      </w:pPr>
      <w:r>
        <w:t>When carryi</w:t>
      </w:r>
      <w:r w:rsidR="005D2158">
        <w:t>ng a dewar, wear PPE and hold the dewar</w:t>
      </w:r>
      <w:r>
        <w:t xml:space="preserve"> as far away from the face as possible.  Containers that cannot be easily and safely carried should be placed on a stable wheeled base designed for the dewar.</w:t>
      </w:r>
    </w:p>
    <w:p w14:paraId="45D349F9" w14:textId="77777777" w:rsidR="006307D9" w:rsidRPr="006307D9" w:rsidRDefault="006307D9" w:rsidP="006307D9">
      <w:pPr>
        <w:spacing w:after="0" w:line="240" w:lineRule="auto"/>
      </w:pPr>
    </w:p>
    <w:p w14:paraId="55C9A6D4" w14:textId="5071A6B9" w:rsidR="00D9677B" w:rsidRDefault="00871834" w:rsidP="00D9677B">
      <w:pPr>
        <w:spacing w:line="240" w:lineRule="auto"/>
        <w:rPr>
          <w:b/>
        </w:rPr>
      </w:pPr>
      <w:r w:rsidRPr="00390763">
        <w:rPr>
          <w:noProof/>
        </w:rPr>
        <mc:AlternateContent>
          <mc:Choice Requires="wps">
            <w:drawing>
              <wp:anchor distT="4294967295" distB="4294967295" distL="114300" distR="114300" simplePos="0" relativeHeight="251657216" behindDoc="0" locked="0" layoutInCell="1" allowOverlap="1" wp14:anchorId="15826125" wp14:editId="4C613264">
                <wp:simplePos x="0" y="0"/>
                <wp:positionH relativeFrom="column">
                  <wp:posOffset>9525</wp:posOffset>
                </wp:positionH>
                <wp:positionV relativeFrom="paragraph">
                  <wp:posOffset>-5716</wp:posOffset>
                </wp:positionV>
                <wp:extent cx="5934075" cy="0"/>
                <wp:effectExtent l="0" t="0" r="0" b="0"/>
                <wp:wrapNone/>
                <wp:docPr id="8"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C4D2D" id="Straight Arrow Connector 3" o:spid="_x0000_s1026" type="#_x0000_t32" alt="&quot;&quot;" style="position:absolute;margin-left:.75pt;margin-top:-.45pt;width:467.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"/>
            </w:pict>
          </mc:Fallback>
        </mc:AlternateContent>
      </w:r>
      <w:proofErr w:type="gramStart"/>
      <w:r w:rsidR="005E4C85">
        <w:rPr>
          <w:b/>
        </w:rPr>
        <w:t>6</w:t>
      </w:r>
      <w:r w:rsidR="00D9677B">
        <w:rPr>
          <w:b/>
        </w:rPr>
        <w:t>.0  Special</w:t>
      </w:r>
      <w:proofErr w:type="gramEnd"/>
      <w:r w:rsidR="00D9677B">
        <w:rPr>
          <w:b/>
        </w:rPr>
        <w:t xml:space="preserve"> </w:t>
      </w:r>
      <w:proofErr w:type="gramStart"/>
      <w:r w:rsidR="00D9677B">
        <w:rPr>
          <w:b/>
        </w:rPr>
        <w:t>Precautions  for</w:t>
      </w:r>
      <w:proofErr w:type="gramEnd"/>
      <w:r w:rsidR="00D9677B">
        <w:rPr>
          <w:b/>
        </w:rPr>
        <w:t xml:space="preserve"> Cryotubes:</w:t>
      </w:r>
    </w:p>
    <w:p w14:paraId="3411F6E5" w14:textId="77777777" w:rsidR="00613F6E" w:rsidRDefault="00D9677B" w:rsidP="008B446B">
      <w:pPr>
        <w:spacing w:line="240" w:lineRule="auto"/>
      </w:pPr>
      <w:r>
        <w:t>Cryotubes containing samples stored under liquid nitrogen may explode with</w:t>
      </w:r>
      <w:r w:rsidR="009653D7">
        <w:t>out</w:t>
      </w:r>
      <w:r>
        <w:t xml:space="preserve"> warning.  Tube explosions are caused by liquid nitrogen entering the tube through minute cracks and then expanding rapidly as the tube thaws.  Cryogenic storage vials are designed</w:t>
      </w:r>
      <w:r w:rsidR="009653D7">
        <w:t xml:space="preserve"> for vapor phase storage in </w:t>
      </w:r>
      <w:r>
        <w:t>extremely cold nitrogen gas that sits just above the reservoir of liquid nitrogen in the bottom of the freezer or dewar.  If the freezer/dewar is ov</w:t>
      </w:r>
      <w:r w:rsidR="009653D7">
        <w:t>erfilled with liquid nitrogen an</w:t>
      </w:r>
      <w:r>
        <w:t>d the vials are immersed, leakage of liquid nitrogen into the vial</w:t>
      </w:r>
      <w:r w:rsidR="00613F6E">
        <w:t xml:space="preserve"> occurs.  To avoid this problem - </w:t>
      </w:r>
    </w:p>
    <w:p w14:paraId="30398DE7" w14:textId="77777777" w:rsidR="00613F6E" w:rsidRDefault="00613F6E" w:rsidP="00613F6E">
      <w:pPr>
        <w:pStyle w:val="ListParagraph"/>
        <w:numPr>
          <w:ilvl w:val="0"/>
          <w:numId w:val="16"/>
        </w:numPr>
        <w:spacing w:line="240" w:lineRule="auto"/>
      </w:pPr>
      <w:r>
        <w:t>D</w:t>
      </w:r>
      <w:r w:rsidR="00D9677B">
        <w:t>o not overfill the freezer</w:t>
      </w:r>
      <w:r>
        <w:t>/dewar with liquid nitrogen.</w:t>
      </w:r>
    </w:p>
    <w:p w14:paraId="2B05A12C" w14:textId="77777777" w:rsidR="00613F6E" w:rsidRDefault="00DF0955" w:rsidP="00613F6E">
      <w:pPr>
        <w:pStyle w:val="ListParagraph"/>
        <w:numPr>
          <w:ilvl w:val="0"/>
          <w:numId w:val="15"/>
        </w:numPr>
        <w:spacing w:line="240" w:lineRule="auto"/>
      </w:pPr>
      <w:r>
        <w:t>V</w:t>
      </w:r>
      <w:r w:rsidR="00D9677B">
        <w:t xml:space="preserve">isually check each cryotube prior to filling to ensure there are no defects around the rim.  </w:t>
      </w:r>
    </w:p>
    <w:p w14:paraId="1204EF0D" w14:textId="77777777" w:rsidR="00613F6E" w:rsidRDefault="00DF0955" w:rsidP="00613F6E">
      <w:pPr>
        <w:pStyle w:val="ListParagraph"/>
        <w:numPr>
          <w:ilvl w:val="0"/>
          <w:numId w:val="15"/>
        </w:numPr>
        <w:spacing w:line="240" w:lineRule="auto"/>
      </w:pPr>
      <w:r>
        <w:t>Do not reuse cryotubes.</w:t>
      </w:r>
      <w:r w:rsidR="00D9677B">
        <w:t xml:space="preserve"> </w:t>
      </w:r>
    </w:p>
    <w:p w14:paraId="625385EF" w14:textId="77777777" w:rsidR="00613F6E" w:rsidRPr="00613F6E" w:rsidRDefault="00DF0955" w:rsidP="00613F6E">
      <w:pPr>
        <w:pStyle w:val="ListParagraph"/>
        <w:numPr>
          <w:ilvl w:val="0"/>
          <w:numId w:val="15"/>
        </w:numPr>
        <w:spacing w:line="240" w:lineRule="auto"/>
        <w:rPr>
          <w:i/>
        </w:rPr>
      </w:pPr>
      <w:r>
        <w:t>S</w:t>
      </w:r>
      <w:r w:rsidR="00D9677B">
        <w:t xml:space="preserve">lowly remove vials from the dewar, holding the vial in the neck of the dewar for a moment before bringing them into room atmosphere.  </w:t>
      </w:r>
      <w:r w:rsidR="00D9677B" w:rsidRPr="00613F6E">
        <w:rPr>
          <w:i/>
        </w:rPr>
        <w:t xml:space="preserve">A tube that is going to explode will usually do so early in the warm-up process.  </w:t>
      </w:r>
    </w:p>
    <w:p w14:paraId="39461537" w14:textId="77777777" w:rsidR="00613F6E" w:rsidRDefault="00DF0955" w:rsidP="00613F6E">
      <w:pPr>
        <w:pStyle w:val="ListParagraph"/>
        <w:numPr>
          <w:ilvl w:val="0"/>
          <w:numId w:val="15"/>
        </w:numPr>
        <w:spacing w:line="240" w:lineRule="auto"/>
      </w:pPr>
      <w:r>
        <w:t xml:space="preserve">Wear the following PPE when </w:t>
      </w:r>
      <w:r w:rsidR="00D9677B">
        <w:t>t</w:t>
      </w:r>
      <w:r>
        <w:t xml:space="preserve">hawing cryotubes: </w:t>
      </w:r>
      <w:r w:rsidR="00D9677B">
        <w:t>safety glasses, fac</w:t>
      </w:r>
      <w:r>
        <w:t>e shield, cryogenic resistant gloves</w:t>
      </w:r>
      <w:r w:rsidR="00D9677B">
        <w:t xml:space="preserve">, a buttoned lab coat, closed toe shoes and pants.  </w:t>
      </w:r>
    </w:p>
    <w:p w14:paraId="50A8AE54" w14:textId="77777777" w:rsidR="00D9677B" w:rsidRDefault="00DF0955" w:rsidP="00613F6E">
      <w:pPr>
        <w:pStyle w:val="ListParagraph"/>
        <w:numPr>
          <w:ilvl w:val="0"/>
          <w:numId w:val="15"/>
        </w:numPr>
        <w:spacing w:line="240" w:lineRule="auto"/>
      </w:pPr>
      <w:r>
        <w:t>Keep c</w:t>
      </w:r>
      <w:r w:rsidR="00D9677B">
        <w:t>ryotubes in a heavy, walled container or behind a safety shield while</w:t>
      </w:r>
      <w:r w:rsidR="009653D7">
        <w:t xml:space="preserve"> warming</w:t>
      </w:r>
      <w:r w:rsidR="00D9677B">
        <w:t>.</w:t>
      </w:r>
    </w:p>
    <w:p w14:paraId="7234B410" w14:textId="77777777" w:rsidR="00B15CF1" w:rsidRPr="00D9677B" w:rsidRDefault="00B15CF1" w:rsidP="008B446B">
      <w:pPr>
        <w:spacing w:line="240" w:lineRule="auto"/>
      </w:pPr>
    </w:p>
    <w:p w14:paraId="6AECCB10" w14:textId="4C7732F0" w:rsidR="008B446B" w:rsidRDefault="00871834" w:rsidP="008B446B">
      <w:pPr>
        <w:spacing w:line="240" w:lineRule="auto"/>
        <w:rPr>
          <w:b/>
        </w:rPr>
      </w:pPr>
      <w:r w:rsidRPr="00390763">
        <w:rPr>
          <w:noProof/>
        </w:rPr>
        <mc:AlternateContent>
          <mc:Choice Requires="wps">
            <w:drawing>
              <wp:anchor distT="4294967295" distB="4294967295" distL="114300" distR="114300" simplePos="0" relativeHeight="251654144" behindDoc="0" locked="0" layoutInCell="1" allowOverlap="1" wp14:anchorId="45D57985" wp14:editId="47D71718">
                <wp:simplePos x="0" y="0"/>
                <wp:positionH relativeFrom="column">
                  <wp:posOffset>9525</wp:posOffset>
                </wp:positionH>
                <wp:positionV relativeFrom="paragraph">
                  <wp:posOffset>-5716</wp:posOffset>
                </wp:positionV>
                <wp:extent cx="5934075" cy="0"/>
                <wp:effectExtent l="0" t="0" r="0" b="0"/>
                <wp:wrapNone/>
                <wp:docPr id="3"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93646" id="Straight Arrow Connector 2" o:spid="_x0000_s1026" type="#_x0000_t32" alt="&quot;&quot;" style="position:absolute;margin-left:.75pt;margin-top:-.45pt;width:467.2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"/>
            </w:pict>
          </mc:Fallback>
        </mc:AlternateContent>
      </w:r>
      <w:proofErr w:type="gramStart"/>
      <w:r w:rsidR="005E4C85">
        <w:rPr>
          <w:b/>
        </w:rPr>
        <w:t>7</w:t>
      </w:r>
      <w:r w:rsidR="008B446B">
        <w:rPr>
          <w:b/>
        </w:rPr>
        <w:t>.0  Storage</w:t>
      </w:r>
      <w:proofErr w:type="gramEnd"/>
      <w:r w:rsidR="008B446B">
        <w:rPr>
          <w:b/>
        </w:rPr>
        <w:t>:</w:t>
      </w:r>
    </w:p>
    <w:p w14:paraId="19370B64" w14:textId="77777777" w:rsidR="008B446B" w:rsidRDefault="00C86DDB" w:rsidP="008B446B">
      <w:pPr>
        <w:spacing w:line="240" w:lineRule="auto"/>
      </w:pPr>
      <w:r>
        <w:t>A cryogenic liquid storage unit left open to the atmosphere, or catastrophic failure of a storage unit, could create an oxygen deficient atmosphere.  Follow these procedures to reduce the likelihood of this occurrence:</w:t>
      </w:r>
    </w:p>
    <w:p w14:paraId="6FBCC86D" w14:textId="77777777" w:rsidR="00C86DDB" w:rsidRDefault="00C86DDB" w:rsidP="00C86DDB">
      <w:pPr>
        <w:pStyle w:val="ListParagraph"/>
        <w:numPr>
          <w:ilvl w:val="0"/>
          <w:numId w:val="5"/>
        </w:numPr>
        <w:spacing w:line="240" w:lineRule="auto"/>
      </w:pPr>
      <w:r>
        <w:t>Glass dewars must have an exterior coating/cover to minimize projectiles in the event of an explosion.  Newer dewars may have a plastic mesh over the exterior for this purpose.  Older dewars must be thoroughly taped or replaced.</w:t>
      </w:r>
    </w:p>
    <w:p w14:paraId="3861FA47" w14:textId="77777777" w:rsidR="00C86DDB" w:rsidRDefault="00C86DDB" w:rsidP="00C86DDB">
      <w:pPr>
        <w:pStyle w:val="ListParagraph"/>
        <w:numPr>
          <w:ilvl w:val="0"/>
          <w:numId w:val="5"/>
        </w:numPr>
        <w:spacing w:line="240" w:lineRule="auto"/>
      </w:pPr>
      <w:r>
        <w:t>Only store dewars in well-ventilated rooms with a minimum of six air changes per hour.</w:t>
      </w:r>
    </w:p>
    <w:p w14:paraId="21CB593A" w14:textId="77777777" w:rsidR="00C86DDB" w:rsidRDefault="00C86DDB" w:rsidP="00C86DDB">
      <w:pPr>
        <w:pStyle w:val="ListParagraph"/>
        <w:numPr>
          <w:ilvl w:val="0"/>
          <w:numId w:val="5"/>
        </w:numPr>
        <w:spacing w:line="240" w:lineRule="auto"/>
      </w:pPr>
      <w:r>
        <w:t>If the ventilation rate is unknown, contact EHS to evaluate the storage area.</w:t>
      </w:r>
    </w:p>
    <w:p w14:paraId="112ABAF9" w14:textId="77777777" w:rsidR="00C86DDB" w:rsidRDefault="00C86DDB" w:rsidP="00C86DDB">
      <w:pPr>
        <w:pStyle w:val="ListParagraph"/>
        <w:numPr>
          <w:ilvl w:val="0"/>
          <w:numId w:val="5"/>
        </w:numPr>
        <w:spacing w:line="240" w:lineRule="auto"/>
      </w:pPr>
      <w:r>
        <w:t>EHS may recommend the installation of oxygen detection systems and alarms for cryogenic liquid storage areas depending on location, ventilation, and quantity of material stored.</w:t>
      </w:r>
    </w:p>
    <w:p w14:paraId="2F539F13" w14:textId="77777777" w:rsidR="00C86DDB" w:rsidRDefault="00C86DDB" w:rsidP="00C86DDB">
      <w:pPr>
        <w:pStyle w:val="ListParagraph"/>
        <w:numPr>
          <w:ilvl w:val="0"/>
          <w:numId w:val="5"/>
        </w:numPr>
        <w:spacing w:line="240" w:lineRule="auto"/>
      </w:pPr>
      <w:r>
        <w:t>Do not store cryogenic liquids with corrosive or flammable chemicals.</w:t>
      </w:r>
    </w:p>
    <w:p w14:paraId="360A73B8" w14:textId="77777777" w:rsidR="00C86DDB" w:rsidRDefault="00C86DDB" w:rsidP="00C86DDB">
      <w:pPr>
        <w:pStyle w:val="ListParagraph"/>
        <w:numPr>
          <w:ilvl w:val="0"/>
          <w:numId w:val="5"/>
        </w:numPr>
        <w:spacing w:line="240" w:lineRule="auto"/>
      </w:pPr>
      <w:r>
        <w:t>Storage units should be placed so that vents and openings are oriented away from personnel and lab equipment.</w:t>
      </w:r>
    </w:p>
    <w:p w14:paraId="4A062F30" w14:textId="77777777" w:rsidR="00C86DDB" w:rsidRDefault="00C86DDB" w:rsidP="00C86DDB">
      <w:pPr>
        <w:pStyle w:val="ListParagraph"/>
        <w:numPr>
          <w:ilvl w:val="0"/>
          <w:numId w:val="5"/>
        </w:numPr>
        <w:spacing w:line="240" w:lineRule="auto"/>
      </w:pPr>
      <w:r>
        <w:t>Bulk cryogenic liquid dispensing areas within buildings must be well ventilated.  EHS recommends continuous oxygen monitoring equipment in all these areas.  All new installations should be designed with an oxygen monitoring system and alarm.</w:t>
      </w:r>
    </w:p>
    <w:p w14:paraId="6A4D1A01" w14:textId="77777777" w:rsidR="00C86DDB" w:rsidRDefault="00C86DDB" w:rsidP="00C86DDB">
      <w:pPr>
        <w:pStyle w:val="ListParagraph"/>
        <w:numPr>
          <w:ilvl w:val="0"/>
          <w:numId w:val="5"/>
        </w:numPr>
        <w:spacing w:line="240" w:lineRule="auto"/>
      </w:pPr>
      <w:r>
        <w:t>Storage of cryogenic liquid dewars in hallways, unventilated closets, environmental rooms, and stairwells is prohibited.</w:t>
      </w:r>
    </w:p>
    <w:p w14:paraId="2AEB82D7" w14:textId="77777777" w:rsidR="00C86DDB" w:rsidRDefault="00C86DDB" w:rsidP="00C86DDB">
      <w:pPr>
        <w:pStyle w:val="ListParagraph"/>
        <w:numPr>
          <w:ilvl w:val="0"/>
          <w:numId w:val="5"/>
        </w:numPr>
        <w:spacing w:line="240" w:lineRule="auto"/>
      </w:pPr>
      <w:r>
        <w:t xml:space="preserve">No more than one back-up dewar is allowed per piece of equipment using cryogenic liquids in research labs.  Additional dewars must be stored in areas designed for such storage.  Contact EHS at extension </w:t>
      </w:r>
      <w:r w:rsidR="003D5FDC" w:rsidRPr="007777DA">
        <w:rPr>
          <w:color w:val="A20000"/>
        </w:rPr>
        <w:t>42618</w:t>
      </w:r>
      <w:r>
        <w:t xml:space="preserve"> to evaluate potential storage locations.</w:t>
      </w:r>
    </w:p>
    <w:p w14:paraId="280729DB" w14:textId="29AA01BA" w:rsidR="008B446B" w:rsidRDefault="00871834" w:rsidP="00B15CF1">
      <w:pPr>
        <w:spacing w:after="0" w:line="240" w:lineRule="auto"/>
      </w:pPr>
      <w:r>
        <w:rPr>
          <w:noProof/>
        </w:rPr>
        <mc:AlternateContent>
          <mc:Choice Requires="wps">
            <w:drawing>
              <wp:anchor distT="4294967295" distB="4294967295" distL="114300" distR="114300" simplePos="0" relativeHeight="251655168" behindDoc="0" locked="0" layoutInCell="1" allowOverlap="1" wp14:anchorId="29A3BC2F" wp14:editId="219DDBB9">
                <wp:simplePos x="0" y="0"/>
                <wp:positionH relativeFrom="column">
                  <wp:posOffset>9525</wp:posOffset>
                </wp:positionH>
                <wp:positionV relativeFrom="paragraph">
                  <wp:posOffset>160654</wp:posOffset>
                </wp:positionV>
                <wp:extent cx="5934075" cy="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A9A00" id="Straight Arrow Connector 2" o:spid="_x0000_s1026" type="#_x0000_t32" alt="&quot;&quot;" style="position:absolute;margin-left:.75pt;margin-top:12.65pt;width:467.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X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"/>
            </w:pict>
          </mc:Fallback>
        </mc:AlternateContent>
      </w:r>
    </w:p>
    <w:p w14:paraId="35DD6F6E" w14:textId="77777777" w:rsidR="008B446B" w:rsidRDefault="005E4C85" w:rsidP="005E4C85">
      <w:pPr>
        <w:spacing w:after="120" w:line="240" w:lineRule="auto"/>
        <w:rPr>
          <w:b/>
        </w:rPr>
      </w:pPr>
      <w:proofErr w:type="gramStart"/>
      <w:r>
        <w:rPr>
          <w:b/>
        </w:rPr>
        <w:t>8</w:t>
      </w:r>
      <w:r w:rsidR="008E3B7D">
        <w:rPr>
          <w:b/>
        </w:rPr>
        <w:t>.0  Emergency</w:t>
      </w:r>
      <w:proofErr w:type="gramEnd"/>
      <w:r w:rsidR="008E3B7D">
        <w:rPr>
          <w:b/>
        </w:rPr>
        <w:t xml:space="preserve"> Procedures:</w:t>
      </w:r>
    </w:p>
    <w:p w14:paraId="0B08A3A2" w14:textId="77777777" w:rsidR="008B446B" w:rsidRDefault="008B446B" w:rsidP="008B446B">
      <w:pPr>
        <w:spacing w:line="240" w:lineRule="auto"/>
      </w:pPr>
      <w:r>
        <w:lastRenderedPageBreak/>
        <w:tab/>
      </w:r>
      <w:r w:rsidR="005E4C85">
        <w:rPr>
          <w:b/>
        </w:rPr>
        <w:t>8</w:t>
      </w:r>
      <w:r>
        <w:rPr>
          <w:b/>
        </w:rPr>
        <w:t>.1</w:t>
      </w:r>
      <w:r>
        <w:rPr>
          <w:b/>
        </w:rPr>
        <w:tab/>
      </w:r>
      <w:r w:rsidR="008E3B7D" w:rsidRPr="008E3B7D">
        <w:t>Implement the following procedures to minimize the risk of asphyxiation:</w:t>
      </w:r>
    </w:p>
    <w:p w14:paraId="657A3B11" w14:textId="77777777" w:rsidR="008B446B" w:rsidRDefault="008E3B7D" w:rsidP="008E3B7D">
      <w:pPr>
        <w:pStyle w:val="ListParagraph"/>
        <w:numPr>
          <w:ilvl w:val="0"/>
          <w:numId w:val="8"/>
        </w:numPr>
        <w:spacing w:line="240" w:lineRule="auto"/>
      </w:pPr>
      <w:r>
        <w:t xml:space="preserve">Periodic equipment inspections, removal of ice blockages, and replacement of damaged or old storage units will reduce the probability of the catastrophic failure of a storage unit.  Ice blockages that prevent the container from venting properly can cause an explosion hazard.  Contact EHS immediately at extension </w:t>
      </w:r>
      <w:r w:rsidR="003D5FDC" w:rsidRPr="007777DA">
        <w:rPr>
          <w:color w:val="A20000"/>
        </w:rPr>
        <w:t>42618</w:t>
      </w:r>
      <w:r>
        <w:t xml:space="preserve"> if ice blockages are observed.</w:t>
      </w:r>
    </w:p>
    <w:p w14:paraId="1D38E461" w14:textId="77777777" w:rsidR="008E3B7D" w:rsidRDefault="008E3B7D" w:rsidP="008E3B7D">
      <w:pPr>
        <w:pStyle w:val="ListParagraph"/>
        <w:numPr>
          <w:ilvl w:val="0"/>
          <w:numId w:val="8"/>
        </w:numPr>
        <w:spacing w:line="240" w:lineRule="auto"/>
      </w:pPr>
      <w:r>
        <w:t>If ventilation in the room is less than six air changes per hour</w:t>
      </w:r>
      <w:r w:rsidR="005D2158">
        <w:t xml:space="preserve"> or if dewars are not in a vented enclosure</w:t>
      </w:r>
      <w:r>
        <w:t>, contact EHS about installing an oxygen level detection alarm.</w:t>
      </w:r>
    </w:p>
    <w:p w14:paraId="2A9E119D" w14:textId="77777777" w:rsidR="008E3B7D" w:rsidRDefault="008E3B7D" w:rsidP="008E3B7D">
      <w:pPr>
        <w:pStyle w:val="ListParagraph"/>
        <w:numPr>
          <w:ilvl w:val="0"/>
          <w:numId w:val="8"/>
        </w:numPr>
        <w:spacing w:line="240" w:lineRule="auto"/>
      </w:pPr>
      <w:r>
        <w:t>If a spill occurs, immediately exit the area.  With adequate ventilation, it may be appropriate to return to the area after thirty minutes.  For large spills, contact EHS immediately to monitor oxygen levels in the area and determine when it is safe to re-enter.</w:t>
      </w:r>
    </w:p>
    <w:p w14:paraId="0D168C9B" w14:textId="77777777" w:rsidR="003233A4" w:rsidRDefault="003233A4" w:rsidP="008E3B7D">
      <w:pPr>
        <w:pStyle w:val="ListParagraph"/>
        <w:numPr>
          <w:ilvl w:val="0"/>
          <w:numId w:val="8"/>
        </w:numPr>
        <w:spacing w:line="240" w:lineRule="auto"/>
      </w:pPr>
      <w:r>
        <w:t xml:space="preserve">Once you have evacuated the lab, post a restriction on the lab door and call extension </w:t>
      </w:r>
      <w:r w:rsidR="003D5FDC" w:rsidRPr="007777DA">
        <w:rPr>
          <w:color w:val="A20000"/>
        </w:rPr>
        <w:t>4</w:t>
      </w:r>
      <w:r w:rsidR="003E5F81" w:rsidRPr="007777DA">
        <w:rPr>
          <w:color w:val="A20000"/>
        </w:rPr>
        <w:t>4</w:t>
      </w:r>
      <w:r w:rsidR="003D5FDC" w:rsidRPr="007777DA">
        <w:rPr>
          <w:color w:val="A20000"/>
        </w:rPr>
        <w:t>911</w:t>
      </w:r>
      <w:r>
        <w:t>.</w:t>
      </w:r>
    </w:p>
    <w:p w14:paraId="351CBE3F" w14:textId="77777777" w:rsidR="008E3B7D" w:rsidRDefault="008E3B7D" w:rsidP="008E3B7D">
      <w:pPr>
        <w:pStyle w:val="ListParagraph"/>
        <w:numPr>
          <w:ilvl w:val="0"/>
          <w:numId w:val="8"/>
        </w:numPr>
        <w:spacing w:line="240" w:lineRule="auto"/>
      </w:pPr>
      <w:r>
        <w:t>If experiencing symptoms such as lightheadedness, dizziness, or confusion, immediately seek fresh air and receive medical attention.</w:t>
      </w:r>
    </w:p>
    <w:p w14:paraId="2ABB499C" w14:textId="77777777" w:rsidR="008E3B7D" w:rsidRDefault="008E3B7D" w:rsidP="008E3B7D">
      <w:pPr>
        <w:pStyle w:val="ListParagraph"/>
        <w:numPr>
          <w:ilvl w:val="0"/>
          <w:numId w:val="8"/>
        </w:numPr>
        <w:spacing w:line="240" w:lineRule="auto"/>
      </w:pPr>
      <w:r>
        <w:t>If an employee becomes unconscious in a cryogenic liquid storage area, they should only be retrieved by personnel using pro</w:t>
      </w:r>
      <w:r w:rsidR="008C31EF">
        <w:t xml:space="preserve">per PPE (such as a </w:t>
      </w:r>
      <w:r>
        <w:t>S</w:t>
      </w:r>
      <w:r w:rsidR="008C31EF">
        <w:t xml:space="preserve">elf- </w:t>
      </w:r>
      <w:r>
        <w:t>C</w:t>
      </w:r>
      <w:r w:rsidR="008C31EF">
        <w:t xml:space="preserve">ontained </w:t>
      </w:r>
      <w:r>
        <w:t>B</w:t>
      </w:r>
      <w:r w:rsidR="008C31EF">
        <w:t xml:space="preserve">reathing </w:t>
      </w:r>
      <w:r>
        <w:t>A</w:t>
      </w:r>
      <w:r w:rsidR="008C31EF">
        <w:t>pparatus</w:t>
      </w:r>
      <w:r>
        <w:t xml:space="preserve">).  UMass Lowell campus police should be immediately notified at extension </w:t>
      </w:r>
      <w:r w:rsidR="003D5FDC" w:rsidRPr="007777DA">
        <w:rPr>
          <w:color w:val="A20000"/>
        </w:rPr>
        <w:t>4</w:t>
      </w:r>
      <w:r w:rsidR="003E5F81" w:rsidRPr="007777DA">
        <w:rPr>
          <w:color w:val="A20000"/>
        </w:rPr>
        <w:t>4</w:t>
      </w:r>
      <w:r w:rsidR="003D5FDC" w:rsidRPr="007777DA">
        <w:rPr>
          <w:color w:val="A20000"/>
        </w:rPr>
        <w:t>911</w:t>
      </w:r>
      <w:r>
        <w:t xml:space="preserve"> to coordinate emergency rescue services.  (Over fifty percent of deaths associated with asphyxiation in confined spaces occur to would-be rescuers.</w:t>
      </w:r>
      <w:r w:rsidR="008C31EF">
        <w:t>)</w:t>
      </w:r>
    </w:p>
    <w:p w14:paraId="6E03AD87" w14:textId="77777777" w:rsidR="008E3B7D" w:rsidRDefault="008E3B7D" w:rsidP="008E3B7D">
      <w:pPr>
        <w:pStyle w:val="ListParagraph"/>
        <w:numPr>
          <w:ilvl w:val="1"/>
          <w:numId w:val="8"/>
        </w:numPr>
        <w:spacing w:line="240" w:lineRule="auto"/>
      </w:pPr>
      <w:r>
        <w:t>Once personnel have been removed to fresh air, provide rescue breathing or CPR until paramedics arrive.</w:t>
      </w:r>
    </w:p>
    <w:p w14:paraId="1E24F54D" w14:textId="77777777" w:rsidR="007F3339" w:rsidRDefault="005E4C85" w:rsidP="007F3339">
      <w:pPr>
        <w:spacing w:line="240" w:lineRule="auto"/>
        <w:ind w:left="1440" w:hanging="720"/>
      </w:pPr>
      <w:r>
        <w:rPr>
          <w:b/>
        </w:rPr>
        <w:t>8</w:t>
      </w:r>
      <w:r w:rsidR="007F3339">
        <w:rPr>
          <w:b/>
        </w:rPr>
        <w:t>.2</w:t>
      </w:r>
      <w:r w:rsidR="007F3339">
        <w:rPr>
          <w:b/>
        </w:rPr>
        <w:tab/>
      </w:r>
      <w:r w:rsidR="007F3339">
        <w:t>For skin and eye exposure to cryogenic gases or liquids, follow first aid procedures and seek medical attention</w:t>
      </w:r>
      <w:r w:rsidR="007F3339" w:rsidRPr="008E3B7D">
        <w:t>:</w:t>
      </w:r>
    </w:p>
    <w:p w14:paraId="0AE35C20" w14:textId="77777777" w:rsidR="007F3339" w:rsidRDefault="007F3339" w:rsidP="007F3339">
      <w:pPr>
        <w:pStyle w:val="ListParagraph"/>
        <w:numPr>
          <w:ilvl w:val="0"/>
          <w:numId w:val="9"/>
        </w:numPr>
        <w:spacing w:line="240" w:lineRule="auto"/>
      </w:pPr>
      <w:r>
        <w:t>Immediately remove any clothing that has been contaminated.  In the event of clothing contamination with oxygen, hydrogen, or carbon monoxide; it is important to remove clothing, evacuate personnel from the facility, and keep away from ignition sources.</w:t>
      </w:r>
    </w:p>
    <w:p w14:paraId="4F51E03C" w14:textId="77777777" w:rsidR="0057525D" w:rsidRDefault="0057525D" w:rsidP="007F3339">
      <w:pPr>
        <w:pStyle w:val="ListParagraph"/>
        <w:numPr>
          <w:ilvl w:val="0"/>
          <w:numId w:val="9"/>
        </w:numPr>
        <w:spacing w:line="240" w:lineRule="auto"/>
      </w:pPr>
      <w:r>
        <w:t xml:space="preserve">Call </w:t>
      </w:r>
      <w:r w:rsidR="00B96733">
        <w:t xml:space="preserve">extension </w:t>
      </w:r>
      <w:r w:rsidR="003D5FDC" w:rsidRPr="007777DA">
        <w:rPr>
          <w:color w:val="A20000"/>
        </w:rPr>
        <w:t>4</w:t>
      </w:r>
      <w:r w:rsidR="00EB12C9" w:rsidRPr="007777DA">
        <w:rPr>
          <w:color w:val="A20000"/>
        </w:rPr>
        <w:t>4</w:t>
      </w:r>
      <w:r w:rsidR="003D5FDC" w:rsidRPr="007777DA">
        <w:rPr>
          <w:color w:val="A20000"/>
        </w:rPr>
        <w:t>911</w:t>
      </w:r>
      <w:r>
        <w:t>.</w:t>
      </w:r>
      <w:r w:rsidR="00B96733">
        <w:t xml:space="preserve">  (</w:t>
      </w:r>
      <w:r w:rsidR="008C31EF">
        <w:t>The b</w:t>
      </w:r>
      <w:r w:rsidR="00B96733">
        <w:t xml:space="preserve">uddy should call extension </w:t>
      </w:r>
      <w:r w:rsidR="003D5FDC" w:rsidRPr="007777DA">
        <w:rPr>
          <w:color w:val="A20000"/>
        </w:rPr>
        <w:t>4</w:t>
      </w:r>
      <w:r w:rsidR="00EB12C9" w:rsidRPr="007777DA">
        <w:rPr>
          <w:color w:val="A20000"/>
        </w:rPr>
        <w:t>4</w:t>
      </w:r>
      <w:r w:rsidR="003D5FDC" w:rsidRPr="007777DA">
        <w:rPr>
          <w:color w:val="A20000"/>
        </w:rPr>
        <w:t>911</w:t>
      </w:r>
      <w:r w:rsidR="00B96733">
        <w:t xml:space="preserve"> while you are removing contaminating clothing.)</w:t>
      </w:r>
    </w:p>
    <w:p w14:paraId="131448DF" w14:textId="77777777" w:rsidR="007F3339" w:rsidRDefault="007F3339" w:rsidP="007F3339">
      <w:pPr>
        <w:pStyle w:val="ListParagraph"/>
        <w:numPr>
          <w:ilvl w:val="0"/>
          <w:numId w:val="9"/>
        </w:numPr>
        <w:spacing w:line="240" w:lineRule="auto"/>
      </w:pPr>
      <w:r>
        <w:t>Flush or soak the area with warm water (no greater than 105 degrees F</w:t>
      </w:r>
      <w:r w:rsidR="008C31EF">
        <w:t>ahrenheit</w:t>
      </w:r>
      <w:r>
        <w:t>)</w:t>
      </w:r>
    </w:p>
    <w:p w14:paraId="0C3C5C25" w14:textId="77777777" w:rsidR="007F3339" w:rsidRDefault="007F3339" w:rsidP="007F3339">
      <w:pPr>
        <w:pStyle w:val="ListParagraph"/>
        <w:numPr>
          <w:ilvl w:val="0"/>
          <w:numId w:val="9"/>
        </w:numPr>
        <w:spacing w:line="240" w:lineRule="auto"/>
      </w:pPr>
      <w:r>
        <w:t>Do not apply dry heat or rub damaged flesh or eyes.</w:t>
      </w:r>
    </w:p>
    <w:p w14:paraId="02A7B5B6" w14:textId="77777777" w:rsidR="00D9677B" w:rsidRDefault="00D9677B" w:rsidP="007F3339">
      <w:pPr>
        <w:pStyle w:val="ListParagraph"/>
        <w:numPr>
          <w:ilvl w:val="0"/>
          <w:numId w:val="9"/>
        </w:numPr>
        <w:spacing w:line="240" w:lineRule="auto"/>
      </w:pPr>
      <w:r>
        <w:t>Do not apply heat lamps or hot water and do not break blisters.</w:t>
      </w:r>
    </w:p>
    <w:p w14:paraId="76F2B86B" w14:textId="77777777" w:rsidR="007F3339" w:rsidRDefault="007F3339" w:rsidP="007F3339">
      <w:pPr>
        <w:pStyle w:val="ListParagraph"/>
        <w:numPr>
          <w:ilvl w:val="0"/>
          <w:numId w:val="9"/>
        </w:numPr>
        <w:spacing w:line="240" w:lineRule="auto"/>
      </w:pPr>
      <w:r>
        <w:t xml:space="preserve">Employees should notify </w:t>
      </w:r>
      <w:r w:rsidR="00942F50">
        <w:t>their supervisor of i</w:t>
      </w:r>
      <w:r w:rsidR="00696D69">
        <w:t>njuries and receive medical attention</w:t>
      </w:r>
      <w:r w:rsidR="00942F50">
        <w:t>.</w:t>
      </w:r>
    </w:p>
    <w:p w14:paraId="5899CEA4" w14:textId="77777777" w:rsidR="003233A4" w:rsidRPr="00B96733" w:rsidRDefault="005E4C85" w:rsidP="003233A4">
      <w:pPr>
        <w:spacing w:line="240" w:lineRule="auto"/>
        <w:ind w:firstLine="720"/>
        <w:rPr>
          <w:rFonts w:cs="Calibri"/>
        </w:rPr>
      </w:pPr>
      <w:r>
        <w:rPr>
          <w:b/>
        </w:rPr>
        <w:t>8</w:t>
      </w:r>
      <w:r w:rsidR="003233A4">
        <w:rPr>
          <w:b/>
        </w:rPr>
        <w:t>.3</w:t>
      </w:r>
      <w:r w:rsidR="003233A4">
        <w:rPr>
          <w:b/>
        </w:rPr>
        <w:tab/>
      </w:r>
      <w:r w:rsidR="003233A4" w:rsidRPr="00B96733">
        <w:rPr>
          <w:rFonts w:cs="Calibri"/>
        </w:rPr>
        <w:t>For fire:</w:t>
      </w:r>
    </w:p>
    <w:p w14:paraId="1F995E65" w14:textId="77777777" w:rsidR="003233A4" w:rsidRPr="00B96733" w:rsidRDefault="003233A4" w:rsidP="003233A4">
      <w:pPr>
        <w:pStyle w:val="ListParagraph"/>
        <w:numPr>
          <w:ilvl w:val="0"/>
          <w:numId w:val="11"/>
        </w:numPr>
        <w:spacing w:line="240" w:lineRule="auto"/>
        <w:rPr>
          <w:rFonts w:cs="Calibri"/>
        </w:rPr>
      </w:pPr>
      <w:r w:rsidRPr="00B96733">
        <w:rPr>
          <w:rFonts w:cs="Calibri"/>
        </w:rPr>
        <w:t>Evacuate the lab, pull the nearest fire alarm pull station and then go to a safe area and call extens</w:t>
      </w:r>
      <w:r w:rsidR="00B96733" w:rsidRPr="00B96733">
        <w:rPr>
          <w:rFonts w:cs="Calibri"/>
        </w:rPr>
        <w:t xml:space="preserve">ion </w:t>
      </w:r>
      <w:r w:rsidR="00EB12C9" w:rsidRPr="007777DA">
        <w:rPr>
          <w:rFonts w:cs="Calibri"/>
          <w:color w:val="A20000"/>
        </w:rPr>
        <w:t>44</w:t>
      </w:r>
      <w:r w:rsidR="003D5FDC" w:rsidRPr="007777DA">
        <w:rPr>
          <w:rFonts w:cs="Calibri"/>
          <w:color w:val="A20000"/>
        </w:rPr>
        <w:t>911</w:t>
      </w:r>
      <w:r w:rsidR="00B96733" w:rsidRPr="00B96733">
        <w:rPr>
          <w:rFonts w:cs="Calibri"/>
        </w:rPr>
        <w:t>.  Follow the fire safety evacuation plan.</w:t>
      </w:r>
    </w:p>
    <w:p w14:paraId="59C702FC" w14:textId="77777777" w:rsidR="00EB12C9" w:rsidRPr="00EB12C9" w:rsidRDefault="00B96733" w:rsidP="00EB12C9">
      <w:pPr>
        <w:spacing w:after="0"/>
        <w:jc w:val="both"/>
        <w:rPr>
          <w:rFonts w:cs="Aptos"/>
        </w:rPr>
      </w:pPr>
      <w:r w:rsidRPr="00B96733">
        <w:rPr>
          <w:rFonts w:cs="Calibri"/>
          <w:b/>
        </w:rPr>
        <w:t>NOTE:</w:t>
      </w:r>
      <w:r>
        <w:rPr>
          <w:rFonts w:cs="Calibri"/>
        </w:rPr>
        <w:t xml:space="preserve">  </w:t>
      </w:r>
      <w:r w:rsidR="00EB12C9" w:rsidRPr="00EB12C9">
        <w:rPr>
          <w:rFonts w:cs="Aptos"/>
        </w:rPr>
        <w:t xml:space="preserve">If there is an exposure or spill, please fill out the Accident and Near Miss Incident Form which is available on-line at </w:t>
      </w:r>
      <w:hyperlink r:id="rId7" w:history="1">
        <w:r w:rsidR="00EB12C9" w:rsidRPr="00EB12C9">
          <w:rPr>
            <w:rStyle w:val="Hyperlink"/>
            <w:rFonts w:cs="Aptos"/>
          </w:rPr>
          <w:t>http://www.uml.edu/ehs</w:t>
        </w:r>
      </w:hyperlink>
      <w:r w:rsidR="00EB12C9" w:rsidRPr="00EB12C9">
        <w:rPr>
          <w:rFonts w:cs="Aptos"/>
        </w:rPr>
        <w:t xml:space="preserve">.  </w:t>
      </w:r>
    </w:p>
    <w:p w14:paraId="42CA6386" w14:textId="77777777" w:rsidR="001D2630" w:rsidRDefault="001D2630" w:rsidP="00B96733">
      <w:pPr>
        <w:spacing w:after="0"/>
        <w:jc w:val="both"/>
        <w:rPr>
          <w:rFonts w:cs="Calibri"/>
        </w:rPr>
      </w:pPr>
    </w:p>
    <w:p w14:paraId="6958EDAF" w14:textId="77777777" w:rsidR="00B96733" w:rsidRDefault="00B96733" w:rsidP="00B96733">
      <w:pPr>
        <w:spacing w:after="0"/>
        <w:jc w:val="both"/>
        <w:rPr>
          <w:rFonts w:cs="Calibri"/>
          <w:i/>
        </w:rPr>
      </w:pPr>
      <w:r w:rsidRPr="00B96733">
        <w:rPr>
          <w:rFonts w:cs="Calibri"/>
          <w:i/>
        </w:rPr>
        <w:lastRenderedPageBreak/>
        <w:t xml:space="preserve">*The buddy, supervisor, or Principal Investigator may fill out the </w:t>
      </w:r>
      <w:r w:rsidR="00EB12C9">
        <w:rPr>
          <w:rFonts w:cs="Calibri"/>
          <w:i/>
        </w:rPr>
        <w:t>Accident and Near Miss Incident</w:t>
      </w:r>
      <w:r w:rsidRPr="00B96733">
        <w:rPr>
          <w:rFonts w:cs="Calibri"/>
          <w:i/>
        </w:rPr>
        <w:t xml:space="preserve"> Form while the injured employee follows first aid procedures and seeks medical attention.</w:t>
      </w:r>
    </w:p>
    <w:p w14:paraId="13A342E5" w14:textId="77777777" w:rsidR="00B15CF1" w:rsidRPr="00B96733" w:rsidRDefault="00B15CF1" w:rsidP="00B96733">
      <w:pPr>
        <w:spacing w:after="0"/>
        <w:jc w:val="both"/>
        <w:rPr>
          <w:rFonts w:cs="Calibri"/>
          <w:i/>
        </w:rPr>
      </w:pPr>
    </w:p>
    <w:p w14:paraId="794A0961" w14:textId="1D078F71" w:rsidR="006307D9" w:rsidRDefault="00871834" w:rsidP="00B15CF1">
      <w:pPr>
        <w:spacing w:after="0" w:line="240" w:lineRule="auto"/>
      </w:pPr>
      <w:r>
        <w:rPr>
          <w:noProof/>
        </w:rPr>
        <mc:AlternateContent>
          <mc:Choice Requires="wps">
            <w:drawing>
              <wp:anchor distT="4294967295" distB="4294967295" distL="114300" distR="114300" simplePos="0" relativeHeight="251659264" behindDoc="0" locked="0" layoutInCell="1" allowOverlap="1" wp14:anchorId="09771AE3" wp14:editId="4003002E">
                <wp:simplePos x="0" y="0"/>
                <wp:positionH relativeFrom="column">
                  <wp:posOffset>-47625</wp:posOffset>
                </wp:positionH>
                <wp:positionV relativeFrom="paragraph">
                  <wp:posOffset>85724</wp:posOffset>
                </wp:positionV>
                <wp:extent cx="6096000" cy="0"/>
                <wp:effectExtent l="0" t="0" r="0" b="0"/>
                <wp:wrapNone/>
                <wp:docPr id="1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9D963" id="Straight Arrow Connector 1" o:spid="_x0000_s1026" type="#_x0000_t32" alt="&quot;&quot;" style="position:absolute;margin-left:-3.75pt;margin-top:6.75pt;width:48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s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"/>
            </w:pict>
          </mc:Fallback>
        </mc:AlternateContent>
      </w:r>
    </w:p>
    <w:p w14:paraId="2856C54D" w14:textId="77777777" w:rsidR="00D27E41" w:rsidRDefault="005E4C85">
      <w:pPr>
        <w:rPr>
          <w:b/>
        </w:rPr>
      </w:pPr>
      <w:proofErr w:type="gramStart"/>
      <w:r>
        <w:rPr>
          <w:b/>
        </w:rPr>
        <w:t>9</w:t>
      </w:r>
      <w:r w:rsidR="00942F50" w:rsidRPr="00942F50">
        <w:rPr>
          <w:b/>
        </w:rPr>
        <w:t>.0  Related</w:t>
      </w:r>
      <w:proofErr w:type="gramEnd"/>
      <w:r w:rsidR="00942F50" w:rsidRPr="00942F50">
        <w:rPr>
          <w:b/>
        </w:rPr>
        <w:t xml:space="preserve"> Documents:</w:t>
      </w:r>
    </w:p>
    <w:p w14:paraId="23DBE694" w14:textId="77777777" w:rsidR="00F266BA" w:rsidRPr="00252F94" w:rsidRDefault="00F266BA">
      <w:pPr>
        <w:rPr>
          <w:i/>
        </w:rPr>
      </w:pPr>
      <w:r>
        <w:rPr>
          <w:b/>
        </w:rPr>
        <w:tab/>
      </w:r>
      <w:r>
        <w:t xml:space="preserve">Compressed </w:t>
      </w:r>
      <w:r w:rsidRPr="00F266BA">
        <w:t>G</w:t>
      </w:r>
      <w:r w:rsidR="0085010B">
        <w:t>as</w:t>
      </w:r>
      <w:r>
        <w:t xml:space="preserve"> </w:t>
      </w:r>
      <w:r w:rsidRPr="00F266BA">
        <w:t>A</w:t>
      </w:r>
      <w:r>
        <w:t>ssociation (</w:t>
      </w:r>
      <w:proofErr w:type="gramStart"/>
      <w:r>
        <w:t xml:space="preserve">CGA) </w:t>
      </w:r>
      <w:r w:rsidRPr="00F266BA">
        <w:t xml:space="preserve"> P</w:t>
      </w:r>
      <w:proofErr w:type="gramEnd"/>
      <w:r w:rsidRPr="00F266BA">
        <w:t xml:space="preserve">-12-1993, </w:t>
      </w:r>
      <w:r w:rsidRPr="00252F94">
        <w:rPr>
          <w:i/>
        </w:rPr>
        <w:t>Safe Handling of Cryogenic Liquids</w:t>
      </w:r>
    </w:p>
    <w:p w14:paraId="462979CE" w14:textId="77777777" w:rsidR="00F266BA" w:rsidRDefault="00F266BA">
      <w:r>
        <w:tab/>
      </w:r>
      <w:proofErr w:type="gramStart"/>
      <w:r>
        <w:t>CGA  S</w:t>
      </w:r>
      <w:proofErr w:type="gramEnd"/>
      <w:r>
        <w:t xml:space="preserve">-1.1, Pressure Relief Device Standards – Part 1 – </w:t>
      </w:r>
      <w:r w:rsidRPr="00252F94">
        <w:rPr>
          <w:i/>
        </w:rPr>
        <w:t>Cylinders for Compressed Gases</w:t>
      </w:r>
    </w:p>
    <w:p w14:paraId="4032BCF6" w14:textId="77777777" w:rsidR="00F266BA" w:rsidRPr="00252F94" w:rsidRDefault="00F266BA" w:rsidP="00F266BA">
      <w:pPr>
        <w:ind w:left="720"/>
        <w:rPr>
          <w:i/>
        </w:rPr>
      </w:pPr>
      <w:proofErr w:type="gramStart"/>
      <w:r>
        <w:t>CGA  S</w:t>
      </w:r>
      <w:proofErr w:type="gramEnd"/>
      <w:r>
        <w:t xml:space="preserve">-1.2, Pressure Relief Device Standards – Part 2 – </w:t>
      </w:r>
      <w:r w:rsidRPr="00252F94">
        <w:rPr>
          <w:i/>
        </w:rPr>
        <w:t>Cargo and Portable Tanks for Compressed Gases</w:t>
      </w:r>
    </w:p>
    <w:p w14:paraId="7587FD22" w14:textId="77777777" w:rsidR="00F266BA" w:rsidRDefault="00F266BA" w:rsidP="00F266BA">
      <w:pPr>
        <w:ind w:left="720"/>
      </w:pPr>
      <w:proofErr w:type="gramStart"/>
      <w:r>
        <w:t>CGA  S</w:t>
      </w:r>
      <w:proofErr w:type="gramEnd"/>
      <w:r>
        <w:t>-1.3, Pressure Relief Device Standards – Part 3 – Compressed Gas Storage Containers</w:t>
      </w:r>
    </w:p>
    <w:p w14:paraId="7D070466" w14:textId="77777777" w:rsidR="00F266BA" w:rsidRDefault="00F266BA" w:rsidP="00F266BA">
      <w:pPr>
        <w:ind w:left="720"/>
      </w:pPr>
      <w:proofErr w:type="gramStart"/>
      <w:r>
        <w:t>CGA  V</w:t>
      </w:r>
      <w:proofErr w:type="gramEnd"/>
      <w:r>
        <w:t>-1, American National, Canadian, and Compressed Gas Association</w:t>
      </w:r>
      <w:r w:rsidR="00B619E4">
        <w:t xml:space="preserve"> Standard for Compressed Gas Cylinder Valve Outlet and Inlet Connections</w:t>
      </w:r>
    </w:p>
    <w:p w14:paraId="1140B16C" w14:textId="77777777" w:rsidR="00B619E4" w:rsidRDefault="00B619E4" w:rsidP="00F266BA">
      <w:pPr>
        <w:ind w:left="720"/>
      </w:pPr>
      <w:r>
        <w:t xml:space="preserve">OSHA </w:t>
      </w:r>
      <w:proofErr w:type="gramStart"/>
      <w:r>
        <w:t>1910.106  Flammable</w:t>
      </w:r>
      <w:proofErr w:type="gramEnd"/>
      <w:r>
        <w:t xml:space="preserve"> Liquid Storage</w:t>
      </w:r>
    </w:p>
    <w:p w14:paraId="79E33327" w14:textId="77777777" w:rsidR="00B619E4" w:rsidRPr="00252F94" w:rsidRDefault="00B619E4" w:rsidP="00F266BA">
      <w:pPr>
        <w:ind w:left="720"/>
        <w:rPr>
          <w:i/>
        </w:rPr>
      </w:pPr>
      <w:r>
        <w:t xml:space="preserve">ASME Boiler and Pressure Vessels Code Section VIII, Division 1, NFPA 45, </w:t>
      </w:r>
      <w:r w:rsidRPr="00252F94">
        <w:rPr>
          <w:i/>
        </w:rPr>
        <w:t>Fire Protection for Laboratories Using Chemicals</w:t>
      </w:r>
    </w:p>
    <w:p w14:paraId="1C2E64D8" w14:textId="77777777" w:rsidR="00B619E4" w:rsidRPr="00252F94" w:rsidRDefault="00B619E4" w:rsidP="00F266BA">
      <w:pPr>
        <w:ind w:left="720"/>
        <w:rPr>
          <w:i/>
        </w:rPr>
      </w:pPr>
      <w:r>
        <w:t xml:space="preserve">NFPA 45, </w:t>
      </w:r>
      <w:r w:rsidRPr="00252F94">
        <w:rPr>
          <w:i/>
        </w:rPr>
        <w:t>Flammable and Combustible Liquids Code</w:t>
      </w:r>
    </w:p>
    <w:p w14:paraId="3ADF67BE" w14:textId="77777777" w:rsidR="00B619E4" w:rsidRDefault="00B619E4" w:rsidP="00F266BA">
      <w:pPr>
        <w:ind w:left="720"/>
      </w:pPr>
      <w:r>
        <w:t xml:space="preserve">NFPA 50, </w:t>
      </w:r>
      <w:r w:rsidRPr="00252F94">
        <w:rPr>
          <w:i/>
        </w:rPr>
        <w:t>Standard for Bulk Oxygen Systems at Consumer Sites</w:t>
      </w:r>
    </w:p>
    <w:p w14:paraId="279BC37C" w14:textId="77777777" w:rsidR="00B619E4" w:rsidRPr="00252F94" w:rsidRDefault="00B619E4" w:rsidP="00F266BA">
      <w:pPr>
        <w:ind w:left="720"/>
        <w:rPr>
          <w:i/>
        </w:rPr>
      </w:pPr>
      <w:r>
        <w:t xml:space="preserve">NFPA 50B, </w:t>
      </w:r>
      <w:r w:rsidRPr="00252F94">
        <w:rPr>
          <w:i/>
        </w:rPr>
        <w:t>Standard for Bulk Hydrogen Systems at Consumer Sites</w:t>
      </w:r>
    </w:p>
    <w:p w14:paraId="1DA72F43" w14:textId="77777777" w:rsidR="00B619E4" w:rsidRPr="00F266BA" w:rsidRDefault="00B619E4" w:rsidP="00F266BA">
      <w:pPr>
        <w:ind w:left="720"/>
      </w:pPr>
    </w:p>
    <w:sectPr w:rsidR="00B619E4" w:rsidRPr="00F266BA" w:rsidSect="00390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C20"/>
    <w:multiLevelType w:val="hybridMultilevel"/>
    <w:tmpl w:val="F98C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AE1"/>
    <w:multiLevelType w:val="hybridMultilevel"/>
    <w:tmpl w:val="F94C97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8E71152"/>
    <w:multiLevelType w:val="hybridMultilevel"/>
    <w:tmpl w:val="B0C624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4714F5D"/>
    <w:multiLevelType w:val="hybridMultilevel"/>
    <w:tmpl w:val="D798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D1778"/>
    <w:multiLevelType w:val="hybridMultilevel"/>
    <w:tmpl w:val="2DAC7E1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9751DB2"/>
    <w:multiLevelType w:val="hybridMultilevel"/>
    <w:tmpl w:val="FE4A14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E511968"/>
    <w:multiLevelType w:val="hybridMultilevel"/>
    <w:tmpl w:val="BD9E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4143C"/>
    <w:multiLevelType w:val="hybridMultilevel"/>
    <w:tmpl w:val="F51274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AD51694"/>
    <w:multiLevelType w:val="hybridMultilevel"/>
    <w:tmpl w:val="E198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20B1991"/>
    <w:multiLevelType w:val="hybridMultilevel"/>
    <w:tmpl w:val="1C148E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77A7388"/>
    <w:multiLevelType w:val="hybridMultilevel"/>
    <w:tmpl w:val="EB3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C2A87"/>
    <w:multiLevelType w:val="hybridMultilevel"/>
    <w:tmpl w:val="71203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AAC2246"/>
    <w:multiLevelType w:val="hybridMultilevel"/>
    <w:tmpl w:val="E458968E"/>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618370383">
    <w:abstractNumId w:val="12"/>
  </w:num>
  <w:num w:numId="2" w16cid:durableId="869026823">
    <w:abstractNumId w:val="14"/>
  </w:num>
  <w:num w:numId="3" w16cid:durableId="2002535425">
    <w:abstractNumId w:val="1"/>
  </w:num>
  <w:num w:numId="4" w16cid:durableId="597376340">
    <w:abstractNumId w:val="5"/>
  </w:num>
  <w:num w:numId="5" w16cid:durableId="186067023">
    <w:abstractNumId w:val="9"/>
  </w:num>
  <w:num w:numId="6" w16cid:durableId="245001198">
    <w:abstractNumId w:val="13"/>
  </w:num>
  <w:num w:numId="7" w16cid:durableId="1737511672">
    <w:abstractNumId w:val="6"/>
  </w:num>
  <w:num w:numId="8" w16cid:durableId="1127166414">
    <w:abstractNumId w:val="11"/>
  </w:num>
  <w:num w:numId="9" w16cid:durableId="1612779941">
    <w:abstractNumId w:val="10"/>
  </w:num>
  <w:num w:numId="10" w16cid:durableId="328945725">
    <w:abstractNumId w:val="0"/>
  </w:num>
  <w:num w:numId="11" w16cid:durableId="1863396762">
    <w:abstractNumId w:val="8"/>
  </w:num>
  <w:num w:numId="12" w16cid:durableId="896474172">
    <w:abstractNumId w:val="4"/>
  </w:num>
  <w:num w:numId="13" w16cid:durableId="1471628368">
    <w:abstractNumId w:val="7"/>
  </w:num>
  <w:num w:numId="14" w16cid:durableId="2104256389">
    <w:abstractNumId w:val="15"/>
  </w:num>
  <w:num w:numId="15" w16cid:durableId="785468709">
    <w:abstractNumId w:val="2"/>
  </w:num>
  <w:num w:numId="16" w16cid:durableId="945192108">
    <w:abstractNumId w:val="3"/>
  </w:num>
  <w:num w:numId="17" w16cid:durableId="530610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B"/>
    <w:rsid w:val="000C2DAC"/>
    <w:rsid w:val="000C41EE"/>
    <w:rsid w:val="000E6AF8"/>
    <w:rsid w:val="0011269D"/>
    <w:rsid w:val="00121F0B"/>
    <w:rsid w:val="00175A00"/>
    <w:rsid w:val="00181FF7"/>
    <w:rsid w:val="001B13B8"/>
    <w:rsid w:val="001D2630"/>
    <w:rsid w:val="00247092"/>
    <w:rsid w:val="00252F94"/>
    <w:rsid w:val="00262F31"/>
    <w:rsid w:val="00281D07"/>
    <w:rsid w:val="00292F4E"/>
    <w:rsid w:val="002C1D3C"/>
    <w:rsid w:val="002F145E"/>
    <w:rsid w:val="003233A4"/>
    <w:rsid w:val="00342367"/>
    <w:rsid w:val="00390763"/>
    <w:rsid w:val="00395A31"/>
    <w:rsid w:val="003D5FDC"/>
    <w:rsid w:val="003E5F81"/>
    <w:rsid w:val="00424B0C"/>
    <w:rsid w:val="00462B02"/>
    <w:rsid w:val="00462E85"/>
    <w:rsid w:val="004D670F"/>
    <w:rsid w:val="0057525D"/>
    <w:rsid w:val="00583F5F"/>
    <w:rsid w:val="005B0FD9"/>
    <w:rsid w:val="005D2158"/>
    <w:rsid w:val="005E4C85"/>
    <w:rsid w:val="00613F6E"/>
    <w:rsid w:val="006307D9"/>
    <w:rsid w:val="00696D69"/>
    <w:rsid w:val="006C357E"/>
    <w:rsid w:val="00754699"/>
    <w:rsid w:val="007777DA"/>
    <w:rsid w:val="007B6507"/>
    <w:rsid w:val="007F3339"/>
    <w:rsid w:val="007F3B4B"/>
    <w:rsid w:val="008355A0"/>
    <w:rsid w:val="0085010B"/>
    <w:rsid w:val="00871834"/>
    <w:rsid w:val="00894CC4"/>
    <w:rsid w:val="008B446B"/>
    <w:rsid w:val="008C31EF"/>
    <w:rsid w:val="008D3DCC"/>
    <w:rsid w:val="008E3B7D"/>
    <w:rsid w:val="00942F50"/>
    <w:rsid w:val="009653D7"/>
    <w:rsid w:val="009815A1"/>
    <w:rsid w:val="009A1569"/>
    <w:rsid w:val="009A24D7"/>
    <w:rsid w:val="009C7768"/>
    <w:rsid w:val="00A724B5"/>
    <w:rsid w:val="00A7602C"/>
    <w:rsid w:val="00B15CF1"/>
    <w:rsid w:val="00B619E4"/>
    <w:rsid w:val="00B96733"/>
    <w:rsid w:val="00C40657"/>
    <w:rsid w:val="00C86DDB"/>
    <w:rsid w:val="00CC49E1"/>
    <w:rsid w:val="00D143E4"/>
    <w:rsid w:val="00D27E41"/>
    <w:rsid w:val="00D5648F"/>
    <w:rsid w:val="00D9677B"/>
    <w:rsid w:val="00DF0955"/>
    <w:rsid w:val="00E020FF"/>
    <w:rsid w:val="00E509D8"/>
    <w:rsid w:val="00E52D6E"/>
    <w:rsid w:val="00E922DF"/>
    <w:rsid w:val="00EB0077"/>
    <w:rsid w:val="00EB12C9"/>
    <w:rsid w:val="00F266BA"/>
    <w:rsid w:val="00F4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0D41"/>
  <w15:chartTrackingRefBased/>
  <w15:docId w15:val="{813EF343-BBC8-4B7A-8D20-65452CF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pPr>
      <w:spacing w:after="200" w:line="276" w:lineRule="auto"/>
    </w:pPr>
    <w:rPr>
      <w:sz w:val="22"/>
      <w:szCs w:val="22"/>
    </w:rPr>
  </w:style>
  <w:style w:type="paragraph" w:styleId="Heading1">
    <w:name w:val="heading 1"/>
    <w:basedOn w:val="Normal"/>
    <w:next w:val="Normal"/>
    <w:link w:val="Heading1Char"/>
    <w:uiPriority w:val="9"/>
    <w:qFormat/>
    <w:rsid w:val="004D670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F4E"/>
    <w:pPr>
      <w:ind w:left="720"/>
      <w:contextualSpacing/>
    </w:pPr>
  </w:style>
  <w:style w:type="paragraph" w:styleId="BalloonText">
    <w:name w:val="Balloon Text"/>
    <w:basedOn w:val="Normal"/>
    <w:link w:val="BalloonTextChar"/>
    <w:uiPriority w:val="99"/>
    <w:semiHidden/>
    <w:unhideWhenUsed/>
    <w:rsid w:val="008355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5A0"/>
    <w:rPr>
      <w:rFonts w:ascii="Tahoma" w:hAnsi="Tahoma" w:cs="Tahoma"/>
      <w:sz w:val="16"/>
      <w:szCs w:val="16"/>
    </w:rPr>
  </w:style>
  <w:style w:type="paragraph" w:customStyle="1" w:styleId="msoaddress">
    <w:name w:val="msoaddress"/>
    <w:rsid w:val="00A724B5"/>
    <w:rPr>
      <w:rFonts w:ascii="Gill Sans MT" w:eastAsia="Times New Roman" w:hAnsi="Gill Sans MT"/>
      <w:color w:val="000000"/>
      <w:kern w:val="28"/>
      <w:sz w:val="16"/>
      <w:szCs w:val="16"/>
    </w:rPr>
  </w:style>
  <w:style w:type="character" w:styleId="Hyperlink">
    <w:name w:val="Hyperlink"/>
    <w:uiPriority w:val="99"/>
    <w:unhideWhenUsed/>
    <w:rsid w:val="005B0FD9"/>
    <w:rPr>
      <w:color w:val="0000FF"/>
      <w:u w:val="single"/>
    </w:rPr>
  </w:style>
  <w:style w:type="table" w:styleId="TableGrid">
    <w:name w:val="Table Grid"/>
    <w:basedOn w:val="TableNormal"/>
    <w:uiPriority w:val="59"/>
    <w:rsid w:val="0039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670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l.edu/e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l.edu/eem/ehs/lab-safet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2415</Words>
  <Characters>13182</Characters>
  <Application>Microsoft Office Word</Application>
  <DocSecurity>0</DocSecurity>
  <Lines>258</Lines>
  <Paragraphs>126</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15649</CharactersWithSpaces>
  <SharedDoc>false</SharedDoc>
  <HLinks>
    <vt:vector size="12" baseType="variant">
      <vt:variant>
        <vt:i4>3407920</vt:i4>
      </vt:variant>
      <vt:variant>
        <vt:i4>3</vt:i4>
      </vt:variant>
      <vt:variant>
        <vt:i4>0</vt:i4>
      </vt:variant>
      <vt:variant>
        <vt:i4>5</vt:i4>
      </vt:variant>
      <vt:variant>
        <vt:lpwstr>http://www.uml.edu/ehs</vt:lpwstr>
      </vt:variant>
      <vt:variant>
        <vt:lpwstr/>
      </vt:variant>
      <vt:variant>
        <vt:i4>8126520</vt:i4>
      </vt:variant>
      <vt:variant>
        <vt:i4>0</vt:i4>
      </vt:variant>
      <vt:variant>
        <vt:i4>0</vt:i4>
      </vt:variant>
      <vt:variant>
        <vt:i4>5</vt:i4>
      </vt:variant>
      <vt:variant>
        <vt:lpwstr>https://www.uml.edu/eem/ehs/lab-safety/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Kathi_Lyon</dc:creator>
  <cp:keywords/>
  <cp:lastModifiedBy>contact@webworky.com</cp:lastModifiedBy>
  <cp:revision>3</cp:revision>
  <dcterms:created xsi:type="dcterms:W3CDTF">2026-01-12T16:43:00Z</dcterms:created>
  <dcterms:modified xsi:type="dcterms:W3CDTF">2026-01-12T16:44:00Z</dcterms:modified>
</cp:coreProperties>
</file>