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B" w:rsidRPr="00E0135D" w:rsidRDefault="009C1A9B" w:rsidP="009C1A9B">
      <w:pPr>
        <w:pBdr>
          <w:bottom w:val="single" w:sz="12" w:space="1" w:color="auto"/>
        </w:pBdr>
        <w:rPr>
          <w:rFonts w:asciiTheme="minorHAnsi" w:hAnsiTheme="minorHAnsi"/>
        </w:rPr>
      </w:pPr>
      <w:r w:rsidRPr="00E0135D">
        <w:rPr>
          <w:rFonts w:asciiTheme="minorHAnsi" w:hAnsiTheme="minorHAnsi"/>
          <w:b/>
          <w:sz w:val="36"/>
          <w:szCs w:val="40"/>
        </w:rPr>
        <w:t>Mustafa Parikh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 xml:space="preserve">220 Pawtucket Street, #450, </w:t>
      </w:r>
      <w:r>
        <w:rPr>
          <w:rFonts w:asciiTheme="minorHAnsi" w:hAnsiTheme="minorHAnsi"/>
          <w:sz w:val="21"/>
          <w:szCs w:val="21"/>
        </w:rPr>
        <w:t xml:space="preserve">Lowell, MA </w:t>
      </w:r>
      <w:proofErr w:type="gramStart"/>
      <w:r>
        <w:rPr>
          <w:rFonts w:asciiTheme="minorHAnsi" w:hAnsiTheme="minorHAnsi"/>
          <w:sz w:val="21"/>
          <w:szCs w:val="21"/>
        </w:rPr>
        <w:t>01854  |</w:t>
      </w:r>
      <w:proofErr w:type="gramEnd"/>
      <w:r>
        <w:rPr>
          <w:rFonts w:asciiTheme="minorHAnsi" w:hAnsiTheme="minorHAnsi"/>
          <w:sz w:val="21"/>
          <w:szCs w:val="21"/>
        </w:rPr>
        <w:t xml:space="preserve">  </w:t>
      </w:r>
      <w:r w:rsidRPr="00E0135D">
        <w:rPr>
          <w:rFonts w:asciiTheme="minorHAnsi" w:hAnsiTheme="minorHAnsi"/>
          <w:sz w:val="21"/>
          <w:szCs w:val="21"/>
        </w:rPr>
        <w:t>Mustafa_Parikh@student.uml.edu</w:t>
      </w:r>
      <w:r>
        <w:rPr>
          <w:rFonts w:asciiTheme="minorHAnsi" w:hAnsiTheme="minorHAnsi"/>
          <w:sz w:val="21"/>
          <w:szCs w:val="21"/>
        </w:rPr>
        <w:t xml:space="preserve">  |  </w:t>
      </w:r>
      <w:r w:rsidRPr="00E0135D">
        <w:rPr>
          <w:rFonts w:asciiTheme="minorHAnsi" w:hAnsiTheme="minorHAnsi"/>
          <w:sz w:val="21"/>
          <w:szCs w:val="21"/>
        </w:rPr>
        <w:t>(555) 555-5555</w:t>
      </w:r>
    </w:p>
    <w:p w:rsidR="009C1A9B" w:rsidRPr="00E0135D" w:rsidRDefault="009C1A9B" w:rsidP="009C1A9B">
      <w:pPr>
        <w:rPr>
          <w:rFonts w:asciiTheme="minorHAnsi" w:hAnsiTheme="minorHAnsi"/>
          <w:b/>
          <w:sz w:val="14"/>
          <w:szCs w:val="16"/>
        </w:rPr>
      </w:pPr>
    </w:p>
    <w:p w:rsidR="009C1A9B" w:rsidRDefault="009C1A9B" w:rsidP="009C1A9B">
      <w:pPr>
        <w:jc w:val="both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t>OBJECTIVE</w:t>
      </w:r>
      <w:r>
        <w:rPr>
          <w:rFonts w:asciiTheme="minorHAnsi" w:hAnsiTheme="minorHAnsi"/>
          <w:b/>
          <w:sz w:val="32"/>
          <w:u w:val="single"/>
        </w:rPr>
        <w:t xml:space="preserve"> 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To apply knowledge and experience in plastics to a materials research position with an innovative firm</w:t>
      </w:r>
    </w:p>
    <w:p w:rsidR="009C1A9B" w:rsidRPr="00E0135D" w:rsidRDefault="009C1A9B" w:rsidP="009C1A9B">
      <w:pPr>
        <w:rPr>
          <w:rFonts w:asciiTheme="minorHAnsi" w:hAnsiTheme="minorHAnsi"/>
          <w:sz w:val="18"/>
          <w:szCs w:val="21"/>
        </w:rPr>
      </w:pPr>
    </w:p>
    <w:p w:rsidR="009C1A9B" w:rsidRDefault="009C1A9B" w:rsidP="009C1A9B">
      <w:pPr>
        <w:rPr>
          <w:rFonts w:asciiTheme="minorHAnsi" w:hAnsiTheme="minorHAnsi"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t>EDUCATION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b/>
          <w:i/>
          <w:sz w:val="21"/>
          <w:szCs w:val="21"/>
        </w:rPr>
        <w:t xml:space="preserve">Bachelor </w:t>
      </w:r>
      <w:r>
        <w:rPr>
          <w:rFonts w:asciiTheme="minorHAnsi" w:hAnsiTheme="minorHAnsi"/>
          <w:b/>
          <w:i/>
          <w:sz w:val="21"/>
          <w:szCs w:val="21"/>
        </w:rPr>
        <w:t xml:space="preserve">of Science, Plastics Engineering: </w:t>
      </w:r>
      <w:r w:rsidRPr="00E0135D">
        <w:rPr>
          <w:rFonts w:asciiTheme="minorHAnsi" w:hAnsiTheme="minorHAnsi"/>
          <w:b/>
          <w:sz w:val="21"/>
          <w:szCs w:val="21"/>
        </w:rPr>
        <w:t>May 2015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University of Massachusetts</w:t>
      </w:r>
      <w:r>
        <w:rPr>
          <w:rFonts w:asciiTheme="minorHAnsi" w:hAnsiTheme="minorHAnsi"/>
          <w:sz w:val="21"/>
          <w:szCs w:val="21"/>
        </w:rPr>
        <w:t>,</w:t>
      </w:r>
      <w:r w:rsidRPr="00E0135D">
        <w:rPr>
          <w:rFonts w:asciiTheme="minorHAnsi" w:hAnsiTheme="minorHAnsi"/>
          <w:sz w:val="21"/>
          <w:szCs w:val="21"/>
        </w:rPr>
        <w:t xml:space="preserve"> Lowell</w:t>
      </w:r>
      <w:r>
        <w:rPr>
          <w:rFonts w:asciiTheme="minorHAnsi" w:hAnsiTheme="minorHAnsi"/>
          <w:sz w:val="21"/>
          <w:szCs w:val="21"/>
        </w:rPr>
        <w:t>, MA</w:t>
      </w:r>
      <w:r w:rsidRPr="00E0135D">
        <w:rPr>
          <w:rFonts w:asciiTheme="minorHAnsi" w:hAnsiTheme="minorHAnsi"/>
          <w:sz w:val="21"/>
          <w:szCs w:val="21"/>
        </w:rPr>
        <w:t xml:space="preserve"> (UMass Lowell); GPA: 3.2</w:t>
      </w:r>
    </w:p>
    <w:p w:rsidR="009C1A9B" w:rsidRPr="00E0135D" w:rsidRDefault="009C1A9B" w:rsidP="009C1A9B">
      <w:pPr>
        <w:rPr>
          <w:rFonts w:asciiTheme="minorHAnsi" w:hAnsiTheme="minorHAnsi"/>
          <w:sz w:val="18"/>
          <w:szCs w:val="21"/>
        </w:rPr>
      </w:pPr>
    </w:p>
    <w:p w:rsidR="009C1A9B" w:rsidRDefault="009C1A9B" w:rsidP="009C1A9B">
      <w:pPr>
        <w:rPr>
          <w:rFonts w:asciiTheme="minorHAnsi" w:hAnsiTheme="minorHAnsi" w:cs="Arial"/>
          <w:b/>
          <w:sz w:val="28"/>
          <w:szCs w:val="22"/>
          <w:u w:val="single"/>
        </w:rPr>
      </w:pPr>
      <w:r>
        <w:rPr>
          <w:rFonts w:asciiTheme="minorHAnsi" w:hAnsiTheme="minorHAnsi" w:cs="Arial"/>
          <w:b/>
          <w:sz w:val="28"/>
          <w:szCs w:val="22"/>
          <w:u w:val="single"/>
        </w:rPr>
        <w:t>TECHNICAL / LABORATORY SKILLS</w:t>
      </w:r>
    </w:p>
    <w:p w:rsidR="009C1A9B" w:rsidRPr="00E0135D" w:rsidRDefault="009C1A9B" w:rsidP="009C1A9B">
      <w:pPr>
        <w:pStyle w:val="ListParagraph"/>
        <w:numPr>
          <w:ilvl w:val="0"/>
          <w:numId w:val="26"/>
        </w:numPr>
        <w:suppressAutoHyphens/>
        <w:rPr>
          <w:rFonts w:asciiTheme="minorHAnsi" w:hAnsiTheme="minorHAnsi" w:cs="Arial"/>
          <w:sz w:val="21"/>
          <w:szCs w:val="21"/>
        </w:rPr>
      </w:pPr>
      <w:r w:rsidRPr="00E0135D">
        <w:rPr>
          <w:rFonts w:asciiTheme="minorHAnsi" w:hAnsiTheme="minorHAnsi" w:cs="Arial"/>
          <w:b/>
          <w:i/>
          <w:sz w:val="21"/>
          <w:szCs w:val="21"/>
        </w:rPr>
        <w:t>Processing</w:t>
      </w:r>
      <w:r w:rsidRPr="00E0135D">
        <w:rPr>
          <w:rFonts w:asciiTheme="minorHAnsi" w:hAnsiTheme="minorHAnsi" w:cs="Arial"/>
          <w:sz w:val="21"/>
          <w:szCs w:val="21"/>
        </w:rPr>
        <w:t xml:space="preserve"> – Injection Molding (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Roboshot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Argurg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>), Blow Molding (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Rocheleau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), Single Screw Extrusion (Davis Standard,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Welex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, and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Berlyn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>), Rotational Molding (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Wensley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>), Thermoform Molding (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Maac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>), Vertical Rubber Molding (Freudenberg), Twin Screw Compounding, Blown Film Extrusion (</w:t>
      </w:r>
      <w:proofErr w:type="spellStart"/>
      <w:r w:rsidRPr="00E0135D">
        <w:rPr>
          <w:rFonts w:asciiTheme="minorHAnsi" w:hAnsiTheme="minorHAnsi" w:cs="Arial"/>
          <w:bCs/>
          <w:sz w:val="21"/>
          <w:szCs w:val="21"/>
        </w:rPr>
        <w:t>Battenfeld</w:t>
      </w:r>
      <w:proofErr w:type="spellEnd"/>
      <w:r w:rsidRPr="00E0135D">
        <w:rPr>
          <w:rFonts w:asciiTheme="minorHAnsi" w:hAnsiTheme="minorHAnsi" w:cs="Arial"/>
          <w:bCs/>
          <w:sz w:val="21"/>
          <w:szCs w:val="21"/>
        </w:rPr>
        <w:t xml:space="preserve"> Gloucester)</w:t>
      </w:r>
    </w:p>
    <w:p w:rsidR="009C1A9B" w:rsidRPr="00E0135D" w:rsidRDefault="009C1A9B" w:rsidP="009C1A9B">
      <w:pPr>
        <w:numPr>
          <w:ilvl w:val="0"/>
          <w:numId w:val="26"/>
        </w:numPr>
        <w:suppressAutoHyphens/>
        <w:rPr>
          <w:rFonts w:asciiTheme="minorHAnsi" w:hAnsiTheme="minorHAnsi" w:cs="Arial"/>
          <w:sz w:val="21"/>
          <w:szCs w:val="21"/>
        </w:rPr>
      </w:pPr>
      <w:r w:rsidRPr="00E0135D">
        <w:rPr>
          <w:rFonts w:asciiTheme="minorHAnsi" w:hAnsiTheme="minorHAnsi" w:cs="Arial"/>
          <w:b/>
          <w:i/>
          <w:sz w:val="21"/>
          <w:szCs w:val="21"/>
        </w:rPr>
        <w:t>Testing</w:t>
      </w:r>
      <w:r w:rsidRPr="00E0135D">
        <w:rPr>
          <w:rFonts w:asciiTheme="minorHAnsi" w:hAnsiTheme="minorHAnsi" w:cs="Arial"/>
          <w:sz w:val="21"/>
          <w:szCs w:val="21"/>
        </w:rPr>
        <w:t xml:space="preserve"> - Tensile Properties (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Instron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), Flexural Strength,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Izod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 Impact, Shore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Durometer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 Hardness, Rockwell Hardness, Melt Flow Rate, Coefficient of Friction,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Charpy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 and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Izod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 xml:space="preserve"> Impact, TMA, TGA, DSC, FTIR, Capillary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Rheometer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>, Heat Press, Vacuum Press, Glass Adhesion, Seam Tape (apparel) application</w:t>
      </w:r>
    </w:p>
    <w:p w:rsidR="009C1A9B" w:rsidRPr="00E0135D" w:rsidRDefault="009C1A9B" w:rsidP="009C1A9B">
      <w:pPr>
        <w:numPr>
          <w:ilvl w:val="0"/>
          <w:numId w:val="26"/>
        </w:numPr>
        <w:suppressAutoHyphens/>
        <w:rPr>
          <w:rFonts w:asciiTheme="minorHAnsi" w:hAnsiTheme="minorHAnsi" w:cs="Arial"/>
          <w:sz w:val="21"/>
          <w:szCs w:val="21"/>
        </w:rPr>
      </w:pPr>
      <w:r w:rsidRPr="00E0135D">
        <w:rPr>
          <w:rFonts w:asciiTheme="minorHAnsi" w:hAnsiTheme="minorHAnsi" w:cs="Arial"/>
          <w:b/>
          <w:i/>
          <w:sz w:val="21"/>
          <w:szCs w:val="21"/>
        </w:rPr>
        <w:t>Software</w:t>
      </w:r>
      <w:r w:rsidRPr="00E0135D">
        <w:rPr>
          <w:rFonts w:asciiTheme="minorHAnsi" w:hAnsiTheme="minorHAnsi" w:cs="Arial"/>
          <w:sz w:val="21"/>
          <w:szCs w:val="21"/>
        </w:rPr>
        <w:t xml:space="preserve"> – </w:t>
      </w:r>
      <w:proofErr w:type="spellStart"/>
      <w:r w:rsidRPr="00E0135D">
        <w:rPr>
          <w:rFonts w:asciiTheme="minorHAnsi" w:hAnsiTheme="minorHAnsi" w:cs="Arial"/>
          <w:sz w:val="21"/>
          <w:szCs w:val="21"/>
        </w:rPr>
        <w:t>Solidworks</w:t>
      </w:r>
      <w:proofErr w:type="spellEnd"/>
      <w:r w:rsidRPr="00E0135D">
        <w:rPr>
          <w:rFonts w:asciiTheme="minorHAnsi" w:hAnsiTheme="minorHAnsi" w:cs="Arial"/>
          <w:sz w:val="21"/>
          <w:szCs w:val="21"/>
        </w:rPr>
        <w:t>, Moldflow, MS Word, MS Excel, MS PowerPoint</w:t>
      </w:r>
    </w:p>
    <w:p w:rsidR="009C1A9B" w:rsidRPr="00E0135D" w:rsidRDefault="009C1A9B" w:rsidP="009C1A9B">
      <w:pPr>
        <w:rPr>
          <w:rFonts w:asciiTheme="minorHAnsi" w:hAnsiTheme="minorHAnsi"/>
          <w:sz w:val="18"/>
          <w:szCs w:val="21"/>
        </w:rPr>
      </w:pPr>
    </w:p>
    <w:p w:rsidR="009C1A9B" w:rsidRDefault="009C1A9B" w:rsidP="009C1A9B">
      <w:pPr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t>RELEVANT ACADEMIC PROJECTS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i/>
          <w:sz w:val="21"/>
          <w:szCs w:val="21"/>
        </w:rPr>
        <w:t xml:space="preserve">Electrical Connector Moldflow Evaluation </w:t>
      </w:r>
      <w:r w:rsidRPr="00E0135D">
        <w:rPr>
          <w:rFonts w:asciiTheme="minorHAnsi" w:hAnsiTheme="minorHAnsi"/>
          <w:sz w:val="21"/>
          <w:szCs w:val="21"/>
        </w:rPr>
        <w:t>(Fall 2013)</w:t>
      </w:r>
    </w:p>
    <w:p w:rsidR="009C1A9B" w:rsidRPr="00E0135D" w:rsidRDefault="009C1A9B" w:rsidP="009C1A9B">
      <w:pPr>
        <w:numPr>
          <w:ilvl w:val="0"/>
          <w:numId w:val="27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Conducted multiple assessments of an existing part and analyzed test results using Moldflow software</w:t>
      </w:r>
    </w:p>
    <w:p w:rsidR="009C1A9B" w:rsidRPr="00E0135D" w:rsidRDefault="009C1A9B" w:rsidP="009C1A9B">
      <w:pPr>
        <w:numPr>
          <w:ilvl w:val="0"/>
          <w:numId w:val="27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Provided multiple design and process improvements</w:t>
      </w:r>
    </w:p>
    <w:p w:rsidR="009C1A9B" w:rsidRPr="00E0135D" w:rsidRDefault="009C1A9B" w:rsidP="009C1A9B">
      <w:pPr>
        <w:rPr>
          <w:rFonts w:asciiTheme="minorHAnsi" w:hAnsiTheme="minorHAnsi"/>
          <w:i/>
          <w:sz w:val="16"/>
          <w:szCs w:val="21"/>
        </w:rPr>
      </w:pP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i/>
          <w:sz w:val="21"/>
          <w:szCs w:val="21"/>
        </w:rPr>
        <w:t xml:space="preserve">Preparation of Environmentally Responsive Hydrogel </w:t>
      </w:r>
      <w:r w:rsidRPr="00E0135D">
        <w:rPr>
          <w:rFonts w:asciiTheme="minorHAnsi" w:hAnsiTheme="minorHAnsi"/>
          <w:sz w:val="21"/>
          <w:szCs w:val="21"/>
        </w:rPr>
        <w:t>(</w:t>
      </w:r>
      <w:proofErr w:type="gramStart"/>
      <w:r w:rsidRPr="00E0135D">
        <w:rPr>
          <w:rFonts w:asciiTheme="minorHAnsi" w:hAnsiTheme="minorHAnsi"/>
          <w:sz w:val="21"/>
          <w:szCs w:val="21"/>
        </w:rPr>
        <w:t>Fall</w:t>
      </w:r>
      <w:proofErr w:type="gramEnd"/>
      <w:r w:rsidRPr="00E0135D">
        <w:rPr>
          <w:rFonts w:asciiTheme="minorHAnsi" w:hAnsiTheme="minorHAnsi"/>
          <w:sz w:val="21"/>
          <w:szCs w:val="21"/>
        </w:rPr>
        <w:t xml:space="preserve"> 2011 – Spring 2012)</w:t>
      </w:r>
    </w:p>
    <w:p w:rsidR="009C1A9B" w:rsidRPr="00E0135D" w:rsidRDefault="009C1A9B" w:rsidP="009C1A9B">
      <w:pPr>
        <w:numPr>
          <w:ilvl w:val="0"/>
          <w:numId w:val="27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Prepared dye-filled hydrogels that change color and absorb acidic waste excreted by living cells in a given medium to extend cell life</w:t>
      </w:r>
    </w:p>
    <w:p w:rsidR="009C1A9B" w:rsidRPr="00E0135D" w:rsidRDefault="009C1A9B" w:rsidP="009C1A9B">
      <w:pPr>
        <w:rPr>
          <w:rFonts w:asciiTheme="minorHAnsi" w:hAnsiTheme="minorHAnsi"/>
          <w:i/>
          <w:sz w:val="16"/>
          <w:szCs w:val="21"/>
        </w:rPr>
      </w:pP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i/>
          <w:sz w:val="21"/>
          <w:szCs w:val="21"/>
        </w:rPr>
        <w:t xml:space="preserve">Screen Window Frame Profile Extrusion Die Design </w:t>
      </w:r>
      <w:r w:rsidRPr="00E0135D">
        <w:rPr>
          <w:rFonts w:asciiTheme="minorHAnsi" w:hAnsiTheme="minorHAnsi"/>
          <w:sz w:val="21"/>
          <w:szCs w:val="21"/>
        </w:rPr>
        <w:t>(Fall 2011)</w:t>
      </w:r>
    </w:p>
    <w:p w:rsidR="009C1A9B" w:rsidRPr="00E0135D" w:rsidRDefault="009C1A9B" w:rsidP="009C1A9B">
      <w:pPr>
        <w:numPr>
          <w:ilvl w:val="0"/>
          <w:numId w:val="28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Applied knowledge of materials, the extrusion process, and SolidWorks to design and prototype an extruder profile die</w:t>
      </w:r>
    </w:p>
    <w:p w:rsidR="009C1A9B" w:rsidRPr="00E0135D" w:rsidRDefault="009C1A9B" w:rsidP="009C1A9B">
      <w:pPr>
        <w:rPr>
          <w:rFonts w:asciiTheme="minorHAnsi" w:hAnsiTheme="minorHAnsi"/>
          <w:b/>
          <w:sz w:val="18"/>
          <w:szCs w:val="21"/>
        </w:rPr>
      </w:pPr>
    </w:p>
    <w:p w:rsidR="009C1A9B" w:rsidRDefault="009C1A9B" w:rsidP="009C1A9B">
      <w:pPr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t>ENGINEERING EXPERIENCE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b/>
          <w:sz w:val="21"/>
          <w:szCs w:val="21"/>
        </w:rPr>
        <w:t>UMass Lowell Plastics Engineering Department, Lowell, MA</w:t>
      </w:r>
      <w:r w:rsidRPr="00E0135D">
        <w:rPr>
          <w:rFonts w:asciiTheme="minorHAnsi" w:hAnsiTheme="minorHAnsi"/>
          <w:sz w:val="21"/>
          <w:szCs w:val="21"/>
        </w:rPr>
        <w:t xml:space="preserve"> (Sept. – Dec. 2013)</w:t>
      </w:r>
    </w:p>
    <w:p w:rsidR="009C1A9B" w:rsidRPr="00E0135D" w:rsidRDefault="009C1A9B" w:rsidP="009C1A9B">
      <w:pPr>
        <w:rPr>
          <w:rFonts w:asciiTheme="minorHAnsi" w:hAnsiTheme="minorHAnsi"/>
          <w:i/>
          <w:sz w:val="21"/>
          <w:szCs w:val="21"/>
        </w:rPr>
      </w:pPr>
      <w:r w:rsidRPr="00E0135D">
        <w:rPr>
          <w:rFonts w:asciiTheme="minorHAnsi" w:hAnsiTheme="minorHAnsi"/>
          <w:i/>
          <w:sz w:val="21"/>
          <w:szCs w:val="21"/>
        </w:rPr>
        <w:t>Polymer Science Lab Teaching Assistant</w:t>
      </w:r>
    </w:p>
    <w:p w:rsidR="009C1A9B" w:rsidRPr="00E0135D" w:rsidRDefault="009C1A9B" w:rsidP="009C1A9B">
      <w:pPr>
        <w:numPr>
          <w:ilvl w:val="0"/>
          <w:numId w:val="29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 xml:space="preserve">Successfully aided undergraduate students in various polymer experiments </w:t>
      </w:r>
    </w:p>
    <w:p w:rsidR="009C1A9B" w:rsidRPr="00E0135D" w:rsidRDefault="009C1A9B" w:rsidP="009C1A9B">
      <w:pPr>
        <w:numPr>
          <w:ilvl w:val="0"/>
          <w:numId w:val="29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Effectively managed lab areas to ensure all supplies were available</w:t>
      </w:r>
    </w:p>
    <w:p w:rsidR="009C1A9B" w:rsidRPr="00E0135D" w:rsidRDefault="009C1A9B" w:rsidP="009C1A9B">
      <w:pPr>
        <w:rPr>
          <w:rFonts w:asciiTheme="minorHAnsi" w:hAnsiTheme="minorHAnsi"/>
          <w:b/>
          <w:sz w:val="16"/>
          <w:szCs w:val="21"/>
        </w:rPr>
      </w:pP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b/>
          <w:sz w:val="21"/>
          <w:szCs w:val="21"/>
        </w:rPr>
        <w:t xml:space="preserve">ANTEC, Orlando, FL </w:t>
      </w:r>
      <w:r w:rsidRPr="00E0135D">
        <w:rPr>
          <w:rFonts w:asciiTheme="minorHAnsi" w:hAnsiTheme="minorHAnsi"/>
          <w:sz w:val="21"/>
          <w:szCs w:val="21"/>
        </w:rPr>
        <w:t>(May 2013)</w:t>
      </w:r>
    </w:p>
    <w:p w:rsidR="009C1A9B" w:rsidRPr="00E0135D" w:rsidRDefault="009C1A9B" w:rsidP="009C1A9B">
      <w:pPr>
        <w:rPr>
          <w:rFonts w:asciiTheme="minorHAnsi" w:hAnsiTheme="minorHAnsi"/>
          <w:i/>
          <w:sz w:val="21"/>
          <w:szCs w:val="21"/>
        </w:rPr>
      </w:pPr>
      <w:r w:rsidRPr="00E0135D">
        <w:rPr>
          <w:rFonts w:asciiTheme="minorHAnsi" w:hAnsiTheme="minorHAnsi"/>
          <w:i/>
          <w:sz w:val="21"/>
          <w:szCs w:val="21"/>
        </w:rPr>
        <w:t>Student Poster Presenter, 2</w:t>
      </w:r>
      <w:r w:rsidRPr="00E0135D">
        <w:rPr>
          <w:rFonts w:asciiTheme="minorHAnsi" w:hAnsiTheme="minorHAnsi"/>
          <w:i/>
          <w:sz w:val="21"/>
          <w:szCs w:val="21"/>
          <w:vertAlign w:val="superscript"/>
        </w:rPr>
        <w:t>nd</w:t>
      </w:r>
      <w:r w:rsidRPr="00E0135D">
        <w:rPr>
          <w:rFonts w:asciiTheme="minorHAnsi" w:hAnsiTheme="minorHAnsi"/>
          <w:i/>
          <w:sz w:val="21"/>
          <w:szCs w:val="21"/>
        </w:rPr>
        <w:t xml:space="preserve"> Place Qualifier</w:t>
      </w:r>
    </w:p>
    <w:p w:rsidR="009C1A9B" w:rsidRPr="00E0135D" w:rsidRDefault="009C1A9B" w:rsidP="009C1A9B">
      <w:pPr>
        <w:numPr>
          <w:ilvl w:val="0"/>
          <w:numId w:val="28"/>
        </w:numPr>
        <w:rPr>
          <w:rFonts w:asciiTheme="minorHAnsi" w:hAnsiTheme="minorHAnsi"/>
          <w:b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Conducted research on the preparation of environmentally responsive hydrogels</w:t>
      </w:r>
    </w:p>
    <w:p w:rsidR="009C1A9B" w:rsidRPr="00E0135D" w:rsidRDefault="009C1A9B" w:rsidP="009C1A9B">
      <w:pPr>
        <w:numPr>
          <w:ilvl w:val="0"/>
          <w:numId w:val="28"/>
        </w:numPr>
        <w:rPr>
          <w:rFonts w:asciiTheme="minorHAnsi" w:hAnsiTheme="minorHAnsi"/>
          <w:b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Presented findings alongside peers to the Plastics Industry Council</w:t>
      </w:r>
    </w:p>
    <w:p w:rsidR="009C1A9B" w:rsidRPr="00E0135D" w:rsidRDefault="009C1A9B" w:rsidP="009C1A9B">
      <w:pPr>
        <w:rPr>
          <w:rFonts w:asciiTheme="minorHAnsi" w:hAnsiTheme="minorHAnsi"/>
          <w:b/>
          <w:sz w:val="16"/>
          <w:szCs w:val="21"/>
        </w:rPr>
      </w:pP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b/>
          <w:sz w:val="21"/>
          <w:szCs w:val="21"/>
        </w:rPr>
        <w:t xml:space="preserve">Innovative Plastics, Southborough, MA </w:t>
      </w:r>
      <w:r w:rsidRPr="00E0135D">
        <w:rPr>
          <w:rFonts w:asciiTheme="minorHAnsi" w:hAnsiTheme="minorHAnsi"/>
          <w:sz w:val="21"/>
          <w:szCs w:val="21"/>
        </w:rPr>
        <w:t>(Jan. – May 2012)</w:t>
      </w:r>
    </w:p>
    <w:p w:rsidR="009C1A9B" w:rsidRPr="00E0135D" w:rsidRDefault="009C1A9B" w:rsidP="009C1A9B">
      <w:pPr>
        <w:rPr>
          <w:rFonts w:asciiTheme="minorHAnsi" w:hAnsiTheme="minorHAnsi"/>
          <w:i/>
          <w:sz w:val="21"/>
          <w:szCs w:val="21"/>
        </w:rPr>
      </w:pPr>
      <w:r w:rsidRPr="00E0135D">
        <w:rPr>
          <w:rFonts w:asciiTheme="minorHAnsi" w:hAnsiTheme="minorHAnsi"/>
          <w:i/>
          <w:sz w:val="21"/>
          <w:szCs w:val="21"/>
        </w:rPr>
        <w:t>Assistant Project Engineer Co-op</w:t>
      </w:r>
    </w:p>
    <w:p w:rsidR="009C1A9B" w:rsidRPr="00E0135D" w:rsidRDefault="009C1A9B" w:rsidP="009C1A9B">
      <w:pPr>
        <w:numPr>
          <w:ilvl w:val="0"/>
          <w:numId w:val="30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Effectively solved design complications and material processing problems</w:t>
      </w:r>
    </w:p>
    <w:p w:rsidR="009C1A9B" w:rsidRPr="00E0135D" w:rsidRDefault="009C1A9B" w:rsidP="009C1A9B">
      <w:pPr>
        <w:numPr>
          <w:ilvl w:val="0"/>
          <w:numId w:val="30"/>
        </w:num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Served as primary liaison between engineering and technician teams</w:t>
      </w:r>
    </w:p>
    <w:p w:rsidR="009C1A9B" w:rsidRPr="00E0135D" w:rsidRDefault="009C1A9B" w:rsidP="009C1A9B">
      <w:pPr>
        <w:rPr>
          <w:rFonts w:asciiTheme="minorHAnsi" w:hAnsiTheme="minorHAnsi"/>
          <w:b/>
          <w:sz w:val="18"/>
          <w:szCs w:val="21"/>
        </w:rPr>
      </w:pPr>
    </w:p>
    <w:p w:rsidR="009C1A9B" w:rsidRDefault="009C1A9B" w:rsidP="009C1A9B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  <w:u w:val="single"/>
        </w:rPr>
        <w:t>ACTIVITIES</w:t>
      </w:r>
      <w:r>
        <w:rPr>
          <w:rFonts w:asciiTheme="minorHAnsi" w:hAnsiTheme="minorHAnsi"/>
          <w:b/>
          <w:sz w:val="28"/>
          <w:szCs w:val="22"/>
        </w:rPr>
        <w:t xml:space="preserve"> 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 xml:space="preserve">SPE Student Chapter Member  </w:t>
      </w:r>
    </w:p>
    <w:p w:rsidR="009C1A9B" w:rsidRPr="00E0135D" w:rsidRDefault="009C1A9B" w:rsidP="009C1A9B">
      <w:pPr>
        <w:rPr>
          <w:rFonts w:asciiTheme="minorHAnsi" w:hAnsiTheme="minorHAnsi"/>
          <w:sz w:val="21"/>
          <w:szCs w:val="21"/>
        </w:rPr>
      </w:pPr>
      <w:r w:rsidRPr="00E0135D">
        <w:rPr>
          <w:rFonts w:asciiTheme="minorHAnsi" w:hAnsiTheme="minorHAnsi"/>
          <w:sz w:val="21"/>
          <w:szCs w:val="21"/>
        </w:rPr>
        <w:t>Intramural Soccer, UMass Lowell</w:t>
      </w:r>
    </w:p>
    <w:p w:rsidR="00B119FF" w:rsidRPr="003B23D7" w:rsidRDefault="00B119FF" w:rsidP="009C1A9B">
      <w:bookmarkStart w:id="0" w:name="_GoBack"/>
      <w:bookmarkEnd w:id="0"/>
    </w:p>
    <w:sectPr w:rsidR="00B119FF" w:rsidRPr="003B23D7" w:rsidSect="00E33A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F04"/>
    <w:multiLevelType w:val="hybridMultilevel"/>
    <w:tmpl w:val="CEFE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603"/>
    <w:multiLevelType w:val="hybridMultilevel"/>
    <w:tmpl w:val="33B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C64"/>
    <w:multiLevelType w:val="hybridMultilevel"/>
    <w:tmpl w:val="9D729D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F73545C"/>
    <w:multiLevelType w:val="hybridMultilevel"/>
    <w:tmpl w:val="658E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7B4"/>
    <w:multiLevelType w:val="hybridMultilevel"/>
    <w:tmpl w:val="202A2B4C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D551A"/>
    <w:multiLevelType w:val="hybridMultilevel"/>
    <w:tmpl w:val="FD46F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219D9"/>
    <w:multiLevelType w:val="hybridMultilevel"/>
    <w:tmpl w:val="C6F2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02238"/>
    <w:multiLevelType w:val="hybridMultilevel"/>
    <w:tmpl w:val="D69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404B9"/>
    <w:multiLevelType w:val="hybridMultilevel"/>
    <w:tmpl w:val="984C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6A1F7C"/>
    <w:multiLevelType w:val="hybridMultilevel"/>
    <w:tmpl w:val="0B9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AF32F7"/>
    <w:multiLevelType w:val="hybridMultilevel"/>
    <w:tmpl w:val="E5FC7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FD2BEE"/>
    <w:multiLevelType w:val="hybridMultilevel"/>
    <w:tmpl w:val="2B0E09F4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54A90"/>
    <w:multiLevelType w:val="hybridMultilevel"/>
    <w:tmpl w:val="61BE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4F748F"/>
    <w:multiLevelType w:val="hybridMultilevel"/>
    <w:tmpl w:val="A9AA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72706"/>
    <w:multiLevelType w:val="hybridMultilevel"/>
    <w:tmpl w:val="95928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471D49"/>
    <w:multiLevelType w:val="hybridMultilevel"/>
    <w:tmpl w:val="5E9281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C0267"/>
    <w:multiLevelType w:val="hybridMultilevel"/>
    <w:tmpl w:val="25D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E0F4D"/>
    <w:multiLevelType w:val="hybridMultilevel"/>
    <w:tmpl w:val="530673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51502"/>
    <w:multiLevelType w:val="hybridMultilevel"/>
    <w:tmpl w:val="441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67309"/>
    <w:multiLevelType w:val="hybridMultilevel"/>
    <w:tmpl w:val="78D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5209B6"/>
    <w:multiLevelType w:val="hybridMultilevel"/>
    <w:tmpl w:val="0C5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03B62"/>
    <w:multiLevelType w:val="hybridMultilevel"/>
    <w:tmpl w:val="B28A0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367EE"/>
    <w:multiLevelType w:val="hybridMultilevel"/>
    <w:tmpl w:val="CE6E0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E9089E"/>
    <w:multiLevelType w:val="hybridMultilevel"/>
    <w:tmpl w:val="66A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726C2"/>
    <w:multiLevelType w:val="hybridMultilevel"/>
    <w:tmpl w:val="14BE44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4"/>
  </w:num>
  <w:num w:numId="5">
    <w:abstractNumId w:val="13"/>
  </w:num>
  <w:num w:numId="6">
    <w:abstractNumId w:val="7"/>
  </w:num>
  <w:num w:numId="7">
    <w:abstractNumId w:val="24"/>
  </w:num>
  <w:num w:numId="8">
    <w:abstractNumId w:val="10"/>
  </w:num>
  <w:num w:numId="9">
    <w:abstractNumId w:val="9"/>
  </w:num>
  <w:num w:numId="10">
    <w:abstractNumId w:val="20"/>
  </w:num>
  <w:num w:numId="11">
    <w:abstractNumId w:val="17"/>
  </w:num>
  <w:num w:numId="12">
    <w:abstractNumId w:val="18"/>
  </w:num>
  <w:num w:numId="13">
    <w:abstractNumId w:val="27"/>
  </w:num>
  <w:num w:numId="14">
    <w:abstractNumId w:val="11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5"/>
  </w:num>
  <w:num w:numId="20">
    <w:abstractNumId w:val="28"/>
  </w:num>
  <w:num w:numId="21">
    <w:abstractNumId w:val="0"/>
  </w:num>
  <w:num w:numId="22">
    <w:abstractNumId w:val="29"/>
  </w:num>
  <w:num w:numId="23">
    <w:abstractNumId w:val="6"/>
  </w:num>
  <w:num w:numId="24">
    <w:abstractNumId w:val="1"/>
  </w:num>
  <w:num w:numId="25">
    <w:abstractNumId w:val="16"/>
  </w:num>
  <w:num w:numId="26">
    <w:abstractNumId w:val="25"/>
  </w:num>
  <w:num w:numId="27">
    <w:abstractNumId w:val="3"/>
  </w:num>
  <w:num w:numId="28">
    <w:abstractNumId w:val="2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0C0745"/>
    <w:rsid w:val="003B23D7"/>
    <w:rsid w:val="00863B99"/>
    <w:rsid w:val="00977B7F"/>
    <w:rsid w:val="009C1A9B"/>
    <w:rsid w:val="00B119FF"/>
    <w:rsid w:val="00E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2015-05-12T14:55:00Z</dcterms:created>
  <dcterms:modified xsi:type="dcterms:W3CDTF">2015-05-12T14:55:00Z</dcterms:modified>
</cp:coreProperties>
</file>